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EAF" w:rsidRPr="00C31B5C" w:rsidRDefault="00C35EAF" w:rsidP="00C31B5C">
      <w:pPr>
        <w:pStyle w:val="NoSpacing"/>
        <w:rPr>
          <w:rFonts w:ascii="Garamond" w:hAnsi="Garamond"/>
          <w:b/>
          <w:sz w:val="24"/>
          <w:szCs w:val="24"/>
        </w:rPr>
      </w:pPr>
      <w:r w:rsidRPr="00C31B5C">
        <w:rPr>
          <w:rFonts w:ascii="Garamond" w:hAnsi="Garamond"/>
          <w:b/>
          <w:sz w:val="24"/>
          <w:szCs w:val="24"/>
        </w:rPr>
        <w:t xml:space="preserve">Introduction. </w:t>
      </w:r>
    </w:p>
    <w:p w:rsidR="00C35EAF" w:rsidRPr="00C31B5C" w:rsidRDefault="00C35EAF" w:rsidP="00C31B5C">
      <w:pPr>
        <w:pStyle w:val="NoSpacing"/>
        <w:ind w:firstLine="720"/>
        <w:rPr>
          <w:rFonts w:ascii="Garamond" w:hAnsi="Garamond"/>
          <w:sz w:val="24"/>
          <w:szCs w:val="24"/>
        </w:rPr>
      </w:pPr>
      <w:r w:rsidRPr="00C31B5C">
        <w:rPr>
          <w:rFonts w:ascii="Garamond" w:hAnsi="Garamond"/>
          <w:sz w:val="24"/>
          <w:szCs w:val="24"/>
        </w:rPr>
        <w:t xml:space="preserve">It hadn’t been a very good year. </w:t>
      </w:r>
    </w:p>
    <w:p w:rsidR="00AE1EDD" w:rsidRPr="00C31B5C" w:rsidRDefault="00C35EAF" w:rsidP="00C31B5C">
      <w:pPr>
        <w:pStyle w:val="NoSpacing"/>
        <w:ind w:firstLine="720"/>
        <w:rPr>
          <w:rFonts w:ascii="Garamond" w:hAnsi="Garamond"/>
          <w:sz w:val="24"/>
          <w:szCs w:val="24"/>
        </w:rPr>
      </w:pPr>
      <w:r w:rsidRPr="00C31B5C">
        <w:rPr>
          <w:rFonts w:ascii="Garamond" w:hAnsi="Garamond"/>
          <w:sz w:val="24"/>
          <w:szCs w:val="24"/>
        </w:rPr>
        <w:t xml:space="preserve">I’d been optimistic about teaching sophomores; after all, my favorite works of literature are part of the grade 10 curriculum - </w:t>
      </w:r>
      <w:r w:rsidRPr="00C31B5C">
        <w:rPr>
          <w:rFonts w:ascii="Garamond" w:hAnsi="Garamond"/>
          <w:i/>
          <w:sz w:val="24"/>
          <w:szCs w:val="24"/>
        </w:rPr>
        <w:t>To Kill a Mockingbird</w:t>
      </w:r>
      <w:r w:rsidRPr="00C31B5C">
        <w:rPr>
          <w:rFonts w:ascii="Garamond" w:hAnsi="Garamond"/>
          <w:sz w:val="24"/>
          <w:szCs w:val="24"/>
        </w:rPr>
        <w:t xml:space="preserve">, </w:t>
      </w:r>
      <w:r w:rsidRPr="00C31B5C">
        <w:rPr>
          <w:rFonts w:ascii="Garamond" w:hAnsi="Garamond"/>
          <w:i/>
          <w:sz w:val="24"/>
          <w:szCs w:val="24"/>
        </w:rPr>
        <w:t>The</w:t>
      </w:r>
      <w:r w:rsidRPr="00C31B5C">
        <w:rPr>
          <w:rFonts w:ascii="Garamond" w:hAnsi="Garamond"/>
          <w:sz w:val="24"/>
          <w:szCs w:val="24"/>
        </w:rPr>
        <w:t xml:space="preserve"> </w:t>
      </w:r>
      <w:r w:rsidRPr="00C31B5C">
        <w:rPr>
          <w:rFonts w:ascii="Garamond" w:hAnsi="Garamond"/>
          <w:i/>
          <w:sz w:val="24"/>
          <w:szCs w:val="24"/>
        </w:rPr>
        <w:t>Lord of the Flies</w:t>
      </w:r>
      <w:r w:rsidRPr="00C31B5C">
        <w:rPr>
          <w:rFonts w:ascii="Garamond" w:hAnsi="Garamond"/>
          <w:sz w:val="24"/>
          <w:szCs w:val="24"/>
        </w:rPr>
        <w:t xml:space="preserve">, </w:t>
      </w:r>
      <w:r w:rsidRPr="00C31B5C">
        <w:rPr>
          <w:rFonts w:ascii="Garamond" w:hAnsi="Garamond"/>
          <w:i/>
          <w:sz w:val="24"/>
          <w:szCs w:val="24"/>
        </w:rPr>
        <w:t xml:space="preserve">Catcher </w:t>
      </w:r>
      <w:r w:rsidRPr="00C31B5C">
        <w:rPr>
          <w:rFonts w:ascii="Garamond" w:hAnsi="Garamond"/>
          <w:sz w:val="24"/>
          <w:szCs w:val="24"/>
        </w:rPr>
        <w:t>– and I was delighted to have a chance to present these books to my students. Plus, I was part of an innovative and dedicated team of English teachers, led by a department chair whose vi</w:t>
      </w:r>
      <w:r w:rsidR="00752318" w:rsidRPr="00C31B5C">
        <w:rPr>
          <w:rFonts w:ascii="Garamond" w:hAnsi="Garamond"/>
          <w:sz w:val="24"/>
          <w:szCs w:val="24"/>
        </w:rPr>
        <w:t xml:space="preserve">sion was similar to mine; as a group, </w:t>
      </w:r>
      <w:r w:rsidRPr="00C31B5C">
        <w:rPr>
          <w:rFonts w:ascii="Garamond" w:hAnsi="Garamond"/>
          <w:sz w:val="24"/>
          <w:szCs w:val="24"/>
        </w:rPr>
        <w:t xml:space="preserve">we’d created a </w:t>
      </w:r>
      <w:r w:rsidR="00752318" w:rsidRPr="00C31B5C">
        <w:rPr>
          <w:rFonts w:ascii="Garamond" w:hAnsi="Garamond"/>
          <w:sz w:val="24"/>
          <w:szCs w:val="24"/>
        </w:rPr>
        <w:t xml:space="preserve">thematic </w:t>
      </w:r>
      <w:r w:rsidRPr="00C31B5C">
        <w:rPr>
          <w:rFonts w:ascii="Garamond" w:hAnsi="Garamond"/>
          <w:sz w:val="24"/>
          <w:szCs w:val="24"/>
        </w:rPr>
        <w:t>writing unit that stretched ac</w:t>
      </w:r>
      <w:r w:rsidR="00752318" w:rsidRPr="00C31B5C">
        <w:rPr>
          <w:rFonts w:ascii="Garamond" w:hAnsi="Garamond"/>
          <w:sz w:val="24"/>
          <w:szCs w:val="24"/>
        </w:rPr>
        <w:t xml:space="preserve">ross the entire school year – how’s </w:t>
      </w:r>
      <w:r w:rsidR="00752318" w:rsidRPr="00C31B5C">
        <w:rPr>
          <w:rFonts w:ascii="Garamond" w:hAnsi="Garamond"/>
          <w:i/>
          <w:sz w:val="24"/>
          <w:szCs w:val="24"/>
        </w:rPr>
        <w:t>that</w:t>
      </w:r>
      <w:r w:rsidR="00752318" w:rsidRPr="00C31B5C">
        <w:rPr>
          <w:rFonts w:ascii="Garamond" w:hAnsi="Garamond"/>
          <w:sz w:val="24"/>
          <w:szCs w:val="24"/>
        </w:rPr>
        <w:t xml:space="preserve"> for using the writing process? – while calling upon our students’ narrative and analytical skills. </w:t>
      </w:r>
    </w:p>
    <w:p w:rsidR="004D657F" w:rsidRPr="00C31B5C" w:rsidRDefault="00752318" w:rsidP="00C31B5C">
      <w:pPr>
        <w:pStyle w:val="NoSpacing"/>
        <w:ind w:firstLine="720"/>
        <w:rPr>
          <w:rFonts w:ascii="Garamond" w:hAnsi="Garamond"/>
          <w:sz w:val="24"/>
          <w:szCs w:val="24"/>
        </w:rPr>
      </w:pPr>
      <w:r w:rsidRPr="00C31B5C">
        <w:rPr>
          <w:rFonts w:ascii="Garamond" w:hAnsi="Garamond"/>
          <w:sz w:val="24"/>
          <w:szCs w:val="24"/>
        </w:rPr>
        <w:t xml:space="preserve">September was a </w:t>
      </w:r>
      <w:r w:rsidR="00B75F6B" w:rsidRPr="00C31B5C">
        <w:rPr>
          <w:rFonts w:ascii="Garamond" w:hAnsi="Garamond"/>
          <w:sz w:val="24"/>
          <w:szCs w:val="24"/>
        </w:rPr>
        <w:t xml:space="preserve">moderate success; </w:t>
      </w:r>
      <w:r w:rsidRPr="00C31B5C">
        <w:rPr>
          <w:rFonts w:ascii="Garamond" w:hAnsi="Garamond"/>
          <w:sz w:val="24"/>
          <w:szCs w:val="24"/>
        </w:rPr>
        <w:t>students were writing about themselves</w:t>
      </w:r>
      <w:r w:rsidR="00B75F6B" w:rsidRPr="00C31B5C">
        <w:rPr>
          <w:rFonts w:ascii="Garamond" w:hAnsi="Garamond"/>
          <w:sz w:val="24"/>
          <w:szCs w:val="24"/>
        </w:rPr>
        <w:t xml:space="preserve"> in light of </w:t>
      </w:r>
      <w:r w:rsidR="00F67927" w:rsidRPr="00C31B5C">
        <w:rPr>
          <w:rFonts w:ascii="Garamond" w:hAnsi="Garamond"/>
          <w:sz w:val="24"/>
          <w:szCs w:val="24"/>
        </w:rPr>
        <w:t>the overarching topic</w:t>
      </w:r>
      <w:r w:rsidR="00D46FCB" w:rsidRPr="00C31B5C">
        <w:rPr>
          <w:rFonts w:ascii="Garamond" w:hAnsi="Garamond"/>
          <w:sz w:val="24"/>
          <w:szCs w:val="24"/>
        </w:rPr>
        <w:t xml:space="preserve"> of “power.” </w:t>
      </w:r>
      <w:r w:rsidRPr="00C31B5C">
        <w:rPr>
          <w:rFonts w:ascii="Garamond" w:hAnsi="Garamond"/>
          <w:i/>
          <w:sz w:val="24"/>
          <w:szCs w:val="24"/>
        </w:rPr>
        <w:t>Where does your power lie?</w:t>
      </w:r>
      <w:r w:rsidRPr="00C31B5C">
        <w:rPr>
          <w:rFonts w:ascii="Garamond" w:hAnsi="Garamond"/>
          <w:sz w:val="24"/>
          <w:szCs w:val="24"/>
        </w:rPr>
        <w:t xml:space="preserve"> was the question we’d asked the sophomores to consider. </w:t>
      </w:r>
      <w:r w:rsidRPr="00C31B5C">
        <w:rPr>
          <w:rFonts w:ascii="Garamond" w:hAnsi="Garamond"/>
          <w:i/>
          <w:sz w:val="24"/>
          <w:szCs w:val="24"/>
        </w:rPr>
        <w:t xml:space="preserve">Where is your place in the power structure of society? </w:t>
      </w:r>
      <w:r w:rsidRPr="00C31B5C">
        <w:rPr>
          <w:rFonts w:ascii="Garamond" w:hAnsi="Garamond"/>
          <w:sz w:val="24"/>
          <w:szCs w:val="24"/>
        </w:rPr>
        <w:t>The kids wrote; they conferred with each other and with me. Most o</w:t>
      </w:r>
      <w:r w:rsidR="00E1393F" w:rsidRPr="00C31B5C">
        <w:rPr>
          <w:rFonts w:ascii="Garamond" w:hAnsi="Garamond"/>
          <w:sz w:val="24"/>
          <w:szCs w:val="24"/>
        </w:rPr>
        <w:t>f the students</w:t>
      </w:r>
      <w:r w:rsidRPr="00C31B5C">
        <w:rPr>
          <w:rFonts w:ascii="Garamond" w:hAnsi="Garamond"/>
          <w:sz w:val="24"/>
          <w:szCs w:val="24"/>
        </w:rPr>
        <w:t xml:space="preserve"> claimed to find</w:t>
      </w:r>
      <w:r w:rsidR="00E1393F" w:rsidRPr="00C31B5C">
        <w:rPr>
          <w:rFonts w:ascii="Garamond" w:hAnsi="Garamond"/>
          <w:sz w:val="24"/>
          <w:szCs w:val="24"/>
        </w:rPr>
        <w:t xml:space="preserve"> their power</w:t>
      </w:r>
      <w:r w:rsidRPr="00C31B5C">
        <w:rPr>
          <w:rFonts w:ascii="Garamond" w:hAnsi="Garamond"/>
          <w:sz w:val="24"/>
          <w:szCs w:val="24"/>
        </w:rPr>
        <w:t xml:space="preserve"> in sports or music, although many had a tough time diff</w:t>
      </w:r>
      <w:r w:rsidR="00E1393F" w:rsidRPr="00C31B5C">
        <w:rPr>
          <w:rFonts w:ascii="Garamond" w:hAnsi="Garamond"/>
          <w:sz w:val="24"/>
          <w:szCs w:val="24"/>
        </w:rPr>
        <w:t xml:space="preserve">erentiating between inner strength </w:t>
      </w:r>
      <w:r w:rsidRPr="00C31B5C">
        <w:rPr>
          <w:rFonts w:ascii="Garamond" w:hAnsi="Garamond"/>
          <w:sz w:val="24"/>
          <w:szCs w:val="24"/>
        </w:rPr>
        <w:t xml:space="preserve">and physical </w:t>
      </w:r>
      <w:r w:rsidR="00E1393F" w:rsidRPr="00C31B5C">
        <w:rPr>
          <w:rFonts w:ascii="Garamond" w:hAnsi="Garamond"/>
          <w:sz w:val="24"/>
          <w:szCs w:val="24"/>
        </w:rPr>
        <w:t>talent. Other students, perhaps uncomfortable with or unaccustomed to writing about themselves, retold the stories of  Osama bin Laden, Saddam Hussein, and George W. Bush. There were also a few confessional essays detailing run-ins with the law, a couple of patriotic tributes to the military, and one deeply religious student’s earnest tale of finding her power in the Lord. All in all, it was what I’d expected: grumbles whenever I asked for a revision</w:t>
      </w:r>
      <w:r w:rsidR="004D657F" w:rsidRPr="00C31B5C">
        <w:rPr>
          <w:rFonts w:ascii="Garamond" w:hAnsi="Garamond"/>
          <w:sz w:val="24"/>
          <w:szCs w:val="24"/>
        </w:rPr>
        <w:t xml:space="preserve">; shy smiles – or downright </w:t>
      </w:r>
      <w:r w:rsidR="004D657F" w:rsidRPr="00C31B5C">
        <w:rPr>
          <w:rFonts w:ascii="Garamond" w:hAnsi="Garamond"/>
          <w:i/>
          <w:sz w:val="24"/>
          <w:szCs w:val="24"/>
        </w:rPr>
        <w:t>shock</w:t>
      </w:r>
      <w:r w:rsidR="004D657F" w:rsidRPr="00C31B5C">
        <w:rPr>
          <w:rFonts w:ascii="Garamond" w:hAnsi="Garamond"/>
          <w:sz w:val="24"/>
          <w:szCs w:val="24"/>
        </w:rPr>
        <w:t xml:space="preserve"> -  when I offered positive feedback; eyes squinted in confusion when I mentioned voice. The one suggestion – or was it a command, or a cry of frustration? – that they didn’t seem ready to accept, though, was the idea that not every essay needed to have five formulaic paragraphs.</w:t>
      </w:r>
    </w:p>
    <w:p w:rsidR="004377CC" w:rsidRPr="00C31B5C" w:rsidRDefault="00D46FCB" w:rsidP="00C31B5C">
      <w:pPr>
        <w:pStyle w:val="NoSpacing"/>
        <w:ind w:firstLine="720"/>
        <w:rPr>
          <w:rFonts w:ascii="Garamond" w:hAnsi="Garamond"/>
          <w:sz w:val="24"/>
          <w:szCs w:val="24"/>
        </w:rPr>
      </w:pPr>
      <w:r w:rsidRPr="00C31B5C">
        <w:rPr>
          <w:rFonts w:ascii="Garamond" w:hAnsi="Garamond"/>
          <w:sz w:val="24"/>
          <w:szCs w:val="24"/>
        </w:rPr>
        <w:t>The very idea that th</w:t>
      </w:r>
      <w:r w:rsidR="004377CC" w:rsidRPr="00C31B5C">
        <w:rPr>
          <w:rFonts w:ascii="Garamond" w:hAnsi="Garamond"/>
          <w:sz w:val="24"/>
          <w:szCs w:val="24"/>
        </w:rPr>
        <w:t>ey were allowed to write outside</w:t>
      </w:r>
      <w:r w:rsidRPr="00C31B5C">
        <w:rPr>
          <w:rFonts w:ascii="Garamond" w:hAnsi="Garamond"/>
          <w:sz w:val="24"/>
          <w:szCs w:val="24"/>
        </w:rPr>
        <w:t xml:space="preserve"> the constraints of the five-paragraph essay sent my students into a frenzy. First they acted as if I</w:t>
      </w:r>
      <w:r w:rsidR="004377CC" w:rsidRPr="00C31B5C">
        <w:rPr>
          <w:rFonts w:ascii="Garamond" w:hAnsi="Garamond"/>
          <w:sz w:val="24"/>
          <w:szCs w:val="24"/>
        </w:rPr>
        <w:t>’d</w:t>
      </w:r>
      <w:r w:rsidRPr="00C31B5C">
        <w:rPr>
          <w:rFonts w:ascii="Garamond" w:hAnsi="Garamond"/>
          <w:sz w:val="24"/>
          <w:szCs w:val="24"/>
        </w:rPr>
        <w:t xml:space="preserve"> told them they could light up </w:t>
      </w:r>
      <w:r w:rsidR="004377CC" w:rsidRPr="00C31B5C">
        <w:rPr>
          <w:rFonts w:ascii="Garamond" w:hAnsi="Garamond"/>
          <w:sz w:val="24"/>
          <w:szCs w:val="24"/>
        </w:rPr>
        <w:t xml:space="preserve">cigarettes during  homeroom – </w:t>
      </w:r>
      <w:r w:rsidR="004377CC" w:rsidRPr="00C31B5C">
        <w:rPr>
          <w:rFonts w:ascii="Garamond" w:hAnsi="Garamond"/>
          <w:i/>
          <w:sz w:val="24"/>
          <w:szCs w:val="24"/>
        </w:rPr>
        <w:t>hey, this is cool, the teacher’s telling us to break the rules</w:t>
      </w:r>
      <w:r w:rsidR="004377CC" w:rsidRPr="00C31B5C">
        <w:rPr>
          <w:rFonts w:ascii="Garamond" w:hAnsi="Garamond"/>
          <w:sz w:val="24"/>
          <w:szCs w:val="24"/>
        </w:rPr>
        <w:t xml:space="preserve">. Then they floundered. Without the familiar structure, they didn’t know how to express themselves. Some did fine eventually; others gave up and resorted to the comfort of routine. They all wrote </w:t>
      </w:r>
      <w:r w:rsidR="004377CC" w:rsidRPr="00C31B5C">
        <w:rPr>
          <w:rFonts w:ascii="Garamond" w:hAnsi="Garamond"/>
          <w:i/>
          <w:sz w:val="24"/>
          <w:szCs w:val="24"/>
        </w:rPr>
        <w:t>something</w:t>
      </w:r>
      <w:r w:rsidR="000557E4" w:rsidRPr="00C31B5C">
        <w:rPr>
          <w:rFonts w:ascii="Garamond" w:hAnsi="Garamond"/>
          <w:sz w:val="24"/>
          <w:szCs w:val="24"/>
        </w:rPr>
        <w:t>, that first month of school. The plan was for the students to revisit those essays during the fourth quarter, after having read at least six books, and incorporate analyses of what they’d learned from those books about power, about the responsibilities of those who hold power, and about the attainment of power by those who’d fought for a place in society.</w:t>
      </w:r>
    </w:p>
    <w:p w:rsidR="000557E4" w:rsidRPr="00C31B5C" w:rsidRDefault="000557E4" w:rsidP="00C31B5C">
      <w:pPr>
        <w:pStyle w:val="NoSpacing"/>
        <w:ind w:firstLine="720"/>
        <w:rPr>
          <w:rFonts w:ascii="Garamond" w:hAnsi="Garamond"/>
          <w:sz w:val="24"/>
          <w:szCs w:val="24"/>
        </w:rPr>
      </w:pPr>
      <w:r w:rsidRPr="00C31B5C">
        <w:rPr>
          <w:rFonts w:ascii="Garamond" w:hAnsi="Garamond"/>
          <w:sz w:val="24"/>
          <w:szCs w:val="24"/>
        </w:rPr>
        <w:t xml:space="preserve">Somewhere along the way, we as teachers had overlooked one thing when we’d planned this writing unit: our kids don’t read. Whether the problem is trouble with comprehension, or lack of interest in the material, or a family situation that affords no time or place for solitary academic pursuits, the bottom line is: our kids don’t read the books we assign. How are we going to teach them to </w:t>
      </w:r>
      <w:r w:rsidRPr="00C31B5C">
        <w:rPr>
          <w:rFonts w:ascii="Garamond" w:hAnsi="Garamond"/>
          <w:i/>
          <w:sz w:val="24"/>
          <w:szCs w:val="24"/>
        </w:rPr>
        <w:t>write</w:t>
      </w:r>
      <w:r w:rsidRPr="00C31B5C">
        <w:rPr>
          <w:rFonts w:ascii="Garamond" w:hAnsi="Garamond"/>
          <w:sz w:val="24"/>
          <w:szCs w:val="24"/>
        </w:rPr>
        <w:t xml:space="preserve"> about a novel when they haven’t </w:t>
      </w:r>
      <w:r w:rsidRPr="00C31B5C">
        <w:rPr>
          <w:rFonts w:ascii="Garamond" w:hAnsi="Garamond"/>
          <w:i/>
          <w:sz w:val="24"/>
          <w:szCs w:val="24"/>
        </w:rPr>
        <w:t>read</w:t>
      </w:r>
      <w:r w:rsidRPr="00C31B5C">
        <w:rPr>
          <w:rFonts w:ascii="Garamond" w:hAnsi="Garamond"/>
          <w:sz w:val="24"/>
          <w:szCs w:val="24"/>
        </w:rPr>
        <w:t xml:space="preserve"> it? How are they going to dig beneath the superficial aspects of a book when they couldn’t get past the first chapter? </w:t>
      </w:r>
      <w:r w:rsidR="00C62331" w:rsidRPr="00C31B5C">
        <w:rPr>
          <w:rFonts w:ascii="Garamond" w:hAnsi="Garamond"/>
          <w:sz w:val="24"/>
          <w:szCs w:val="24"/>
        </w:rPr>
        <w:t xml:space="preserve">What I believed had been an intriguing question, rich with possibilities for discussion – </w:t>
      </w:r>
      <w:r w:rsidR="00C62331" w:rsidRPr="00C31B5C">
        <w:rPr>
          <w:rFonts w:ascii="Garamond" w:hAnsi="Garamond"/>
          <w:i/>
          <w:sz w:val="24"/>
          <w:szCs w:val="24"/>
        </w:rPr>
        <w:t>Are people basically good or basically evil?</w:t>
      </w:r>
      <w:r w:rsidR="00C62331" w:rsidRPr="00C31B5C">
        <w:rPr>
          <w:rFonts w:ascii="Garamond" w:hAnsi="Garamond"/>
          <w:sz w:val="24"/>
          <w:szCs w:val="24"/>
        </w:rPr>
        <w:t xml:space="preserve"> – worked until I asked the students to support their assertions with evidence from </w:t>
      </w:r>
      <w:r w:rsidR="00C62331" w:rsidRPr="00C31B5C">
        <w:rPr>
          <w:rFonts w:ascii="Garamond" w:hAnsi="Garamond"/>
          <w:i/>
          <w:sz w:val="24"/>
          <w:szCs w:val="24"/>
        </w:rPr>
        <w:t xml:space="preserve">The Lord of the Flies. </w:t>
      </w:r>
      <w:r w:rsidR="00C62331" w:rsidRPr="00C31B5C">
        <w:rPr>
          <w:rFonts w:ascii="Garamond" w:hAnsi="Garamond"/>
          <w:sz w:val="24"/>
          <w:szCs w:val="24"/>
        </w:rPr>
        <w:t>Because I was asking them to read a challenging text and then think about big-picture topics that went beyond the words on the page (or the summaries on the sparknotes.com site), my students were overwhelmed. This is hard, they said. Well, yeah, the big questions always are, I told them. Some of them tried; most of them resorted to that old standby, not handing in work. I had time to work on them, I thought; it was only November.</w:t>
      </w:r>
    </w:p>
    <w:p w:rsidR="003F68AB" w:rsidRPr="00C31B5C" w:rsidRDefault="003F68AB" w:rsidP="00C31B5C">
      <w:pPr>
        <w:pStyle w:val="NoSpacing"/>
        <w:ind w:firstLine="720"/>
        <w:rPr>
          <w:rFonts w:ascii="Garamond" w:hAnsi="Garamond"/>
          <w:sz w:val="24"/>
          <w:szCs w:val="24"/>
        </w:rPr>
      </w:pPr>
      <w:r w:rsidRPr="00C31B5C">
        <w:rPr>
          <w:rFonts w:ascii="Garamond" w:hAnsi="Garamond"/>
          <w:sz w:val="24"/>
          <w:szCs w:val="24"/>
        </w:rPr>
        <w:t xml:space="preserve">And then, because school districts like to spring initiatives on teachers in the middle of the year, our department was told to provide </w:t>
      </w:r>
      <w:r w:rsidRPr="00C31B5C">
        <w:rPr>
          <w:rFonts w:ascii="Garamond" w:hAnsi="Garamond"/>
          <w:i/>
          <w:sz w:val="24"/>
          <w:szCs w:val="24"/>
        </w:rPr>
        <w:t>rigor</w:t>
      </w:r>
      <w:r w:rsidRPr="00C31B5C">
        <w:rPr>
          <w:rFonts w:ascii="Garamond" w:hAnsi="Garamond"/>
          <w:sz w:val="24"/>
          <w:szCs w:val="24"/>
        </w:rPr>
        <w:t xml:space="preserve"> for our students at all levels. Administrators made quick stops into our classrooms to make sure that student-centered, inquiry-based, rigorous instruction was going on at any given moment. Add the sudden focus on rigor to the ongoing initiatives – differentiation in the mainstream classroom; engaging male students; providing a safe, nurturing environment for all; promoting steady attendance rates; raising standardized test scores; encouraging more students to take AP classes; creating monthly common assessments to </w:t>
      </w:r>
      <w:r w:rsidR="00F67927" w:rsidRPr="00C31B5C">
        <w:rPr>
          <w:rFonts w:ascii="Garamond" w:hAnsi="Garamond"/>
          <w:sz w:val="24"/>
          <w:szCs w:val="24"/>
        </w:rPr>
        <w:t xml:space="preserve">compile data on student progress; and, of course, improving student writing – and it was enough to make even the most devoted educators feel defeated. </w:t>
      </w:r>
    </w:p>
    <w:p w:rsidR="00F67927" w:rsidRPr="00C31B5C" w:rsidRDefault="00F67927" w:rsidP="00C31B5C">
      <w:pPr>
        <w:pStyle w:val="NoSpacing"/>
        <w:ind w:firstLine="720"/>
        <w:rPr>
          <w:rFonts w:ascii="Garamond" w:hAnsi="Garamond"/>
          <w:sz w:val="24"/>
          <w:szCs w:val="24"/>
        </w:rPr>
      </w:pPr>
      <w:r w:rsidRPr="00C31B5C">
        <w:rPr>
          <w:rFonts w:ascii="Garamond" w:hAnsi="Garamond"/>
          <w:sz w:val="24"/>
          <w:szCs w:val="24"/>
        </w:rPr>
        <w:t xml:space="preserve">Rather than standing in the hallway at 2:05 screaming for mercy (yes, some teachers do that; we’ve all seen – or heard </w:t>
      </w:r>
      <w:r w:rsidR="00D83121" w:rsidRPr="00C31B5C">
        <w:rPr>
          <w:rFonts w:ascii="Garamond" w:hAnsi="Garamond"/>
          <w:sz w:val="24"/>
          <w:szCs w:val="24"/>
        </w:rPr>
        <w:t>–</w:t>
      </w:r>
      <w:r w:rsidRPr="00C31B5C">
        <w:rPr>
          <w:rFonts w:ascii="Garamond" w:hAnsi="Garamond"/>
          <w:sz w:val="24"/>
          <w:szCs w:val="24"/>
        </w:rPr>
        <w:t xml:space="preserve"> </w:t>
      </w:r>
      <w:r w:rsidR="00D83121" w:rsidRPr="00C31B5C">
        <w:rPr>
          <w:rFonts w:ascii="Garamond" w:hAnsi="Garamond"/>
          <w:sz w:val="24"/>
          <w:szCs w:val="24"/>
        </w:rPr>
        <w:t>or been-  those teachers</w:t>
      </w:r>
      <w:r w:rsidRPr="00C31B5C">
        <w:rPr>
          <w:rFonts w:ascii="Garamond" w:hAnsi="Garamond"/>
          <w:sz w:val="24"/>
          <w:szCs w:val="24"/>
        </w:rPr>
        <w:t>) I decided to reassess my beliefs about teaching, reading, and writing to see how I could weave this new emphasis on rigor with the already-established initiatives. I came up with the following core beliefs:</w:t>
      </w:r>
    </w:p>
    <w:p w:rsidR="00F67927" w:rsidRPr="00C31B5C" w:rsidRDefault="00F67927" w:rsidP="00C31B5C">
      <w:pPr>
        <w:pStyle w:val="NoSpacing"/>
        <w:numPr>
          <w:ilvl w:val="0"/>
          <w:numId w:val="3"/>
        </w:numPr>
        <w:rPr>
          <w:rFonts w:ascii="Garamond" w:hAnsi="Garamond"/>
          <w:sz w:val="24"/>
          <w:szCs w:val="24"/>
        </w:rPr>
      </w:pPr>
      <w:r w:rsidRPr="00C31B5C">
        <w:rPr>
          <w:rFonts w:ascii="Garamond" w:hAnsi="Garamond"/>
          <w:sz w:val="24"/>
          <w:szCs w:val="24"/>
        </w:rPr>
        <w:t>the best writing is both personal and universal</w:t>
      </w:r>
    </w:p>
    <w:p w:rsidR="00F67927" w:rsidRPr="00C31B5C" w:rsidRDefault="00F67927" w:rsidP="00C31B5C">
      <w:pPr>
        <w:pStyle w:val="NoSpacing"/>
        <w:numPr>
          <w:ilvl w:val="0"/>
          <w:numId w:val="3"/>
        </w:numPr>
        <w:rPr>
          <w:rFonts w:ascii="Garamond" w:hAnsi="Garamond"/>
          <w:sz w:val="24"/>
          <w:szCs w:val="24"/>
        </w:rPr>
      </w:pPr>
      <w:r w:rsidRPr="00C31B5C">
        <w:rPr>
          <w:rFonts w:ascii="Garamond" w:hAnsi="Garamond"/>
          <w:sz w:val="24"/>
          <w:szCs w:val="24"/>
        </w:rPr>
        <w:t>it is the teacher’s responsibility to engage “</w:t>
      </w:r>
      <w:proofErr w:type="spellStart"/>
      <w:r w:rsidRPr="00C31B5C">
        <w:rPr>
          <w:rFonts w:ascii="Garamond" w:hAnsi="Garamond"/>
          <w:sz w:val="24"/>
          <w:szCs w:val="24"/>
        </w:rPr>
        <w:t>unengage</w:t>
      </w:r>
      <w:proofErr w:type="spellEnd"/>
      <w:r w:rsidRPr="00C31B5C">
        <w:rPr>
          <w:rFonts w:ascii="Garamond" w:hAnsi="Garamond"/>
          <w:sz w:val="24"/>
          <w:szCs w:val="24"/>
        </w:rPr>
        <w:t>-able”</w:t>
      </w:r>
      <w:r w:rsidR="00D95B05" w:rsidRPr="00C31B5C">
        <w:rPr>
          <w:rFonts w:ascii="Garamond" w:hAnsi="Garamond"/>
          <w:sz w:val="24"/>
          <w:szCs w:val="24"/>
        </w:rPr>
        <w:t xml:space="preserve"> students in reading and writing</w:t>
      </w:r>
    </w:p>
    <w:p w:rsidR="00F67927" w:rsidRPr="00C31B5C" w:rsidRDefault="00F67927" w:rsidP="00C31B5C">
      <w:pPr>
        <w:pStyle w:val="NoSpacing"/>
        <w:numPr>
          <w:ilvl w:val="0"/>
          <w:numId w:val="3"/>
        </w:numPr>
        <w:rPr>
          <w:rFonts w:ascii="Garamond" w:hAnsi="Garamond"/>
          <w:sz w:val="24"/>
          <w:szCs w:val="24"/>
        </w:rPr>
      </w:pPr>
      <w:r w:rsidRPr="00C31B5C">
        <w:rPr>
          <w:rFonts w:ascii="Garamond" w:hAnsi="Garamond"/>
          <w:sz w:val="24"/>
          <w:szCs w:val="24"/>
        </w:rPr>
        <w:lastRenderedPageBreak/>
        <w:t xml:space="preserve">every student, regardless of his or her academic </w:t>
      </w:r>
      <w:r w:rsidR="00D83121" w:rsidRPr="00C31B5C">
        <w:rPr>
          <w:rFonts w:ascii="Garamond" w:hAnsi="Garamond"/>
          <w:sz w:val="24"/>
          <w:szCs w:val="24"/>
        </w:rPr>
        <w:t>abilities, deserves rigor</w:t>
      </w:r>
    </w:p>
    <w:p w:rsidR="00D83121" w:rsidRPr="00C31B5C" w:rsidRDefault="00D83121" w:rsidP="00C31B5C">
      <w:pPr>
        <w:pStyle w:val="NoSpacing"/>
        <w:numPr>
          <w:ilvl w:val="0"/>
          <w:numId w:val="3"/>
        </w:numPr>
        <w:rPr>
          <w:rFonts w:ascii="Garamond" w:hAnsi="Garamond"/>
          <w:sz w:val="24"/>
          <w:szCs w:val="24"/>
        </w:rPr>
      </w:pPr>
      <w:r w:rsidRPr="00C31B5C">
        <w:rPr>
          <w:rFonts w:ascii="Garamond" w:hAnsi="Garamond"/>
          <w:sz w:val="24"/>
          <w:szCs w:val="24"/>
        </w:rPr>
        <w:t xml:space="preserve">one of the reasons teachers have such a hard time encouraging students to cultivate a voice is because the traditional “underachieving” student has had his or her voice stifled </w:t>
      </w:r>
    </w:p>
    <w:p w:rsidR="00D83121" w:rsidRPr="00C31B5C" w:rsidRDefault="00D83121" w:rsidP="00C31B5C">
      <w:pPr>
        <w:pStyle w:val="NoSpacing"/>
        <w:numPr>
          <w:ilvl w:val="0"/>
          <w:numId w:val="3"/>
        </w:numPr>
        <w:rPr>
          <w:rFonts w:ascii="Garamond" w:hAnsi="Garamond"/>
          <w:i/>
          <w:sz w:val="24"/>
          <w:szCs w:val="24"/>
        </w:rPr>
      </w:pPr>
      <w:r w:rsidRPr="00C31B5C">
        <w:rPr>
          <w:rFonts w:ascii="Garamond" w:hAnsi="Garamond"/>
          <w:sz w:val="24"/>
          <w:szCs w:val="24"/>
        </w:rPr>
        <w:t xml:space="preserve">the writing process </w:t>
      </w:r>
      <w:r w:rsidRPr="00C31B5C">
        <w:rPr>
          <w:rFonts w:ascii="Garamond" w:hAnsi="Garamond"/>
          <w:i/>
          <w:sz w:val="24"/>
          <w:szCs w:val="24"/>
        </w:rPr>
        <w:t>works</w:t>
      </w:r>
    </w:p>
    <w:p w:rsidR="00D83121" w:rsidRPr="00C31B5C" w:rsidRDefault="00D95B05" w:rsidP="00C31B5C">
      <w:pPr>
        <w:pStyle w:val="NoSpacing"/>
        <w:numPr>
          <w:ilvl w:val="0"/>
          <w:numId w:val="3"/>
        </w:numPr>
        <w:rPr>
          <w:rFonts w:ascii="Garamond" w:hAnsi="Garamond"/>
          <w:sz w:val="24"/>
          <w:szCs w:val="24"/>
        </w:rPr>
      </w:pPr>
      <w:r w:rsidRPr="00C31B5C">
        <w:rPr>
          <w:rFonts w:ascii="Garamond" w:hAnsi="Garamond"/>
          <w:sz w:val="24"/>
          <w:szCs w:val="24"/>
        </w:rPr>
        <w:t>a curriculum must draw</w:t>
      </w:r>
      <w:r w:rsidR="00D83121" w:rsidRPr="00C31B5C">
        <w:rPr>
          <w:rFonts w:ascii="Garamond" w:hAnsi="Garamond"/>
          <w:sz w:val="24"/>
          <w:szCs w:val="24"/>
        </w:rPr>
        <w:t xml:space="preserve"> from both classic and contemporary literature – as long as the literature is good and allows students to address (or even analyze) questions that are both personal and universal</w:t>
      </w:r>
    </w:p>
    <w:p w:rsidR="00D83121" w:rsidRPr="00C31B5C" w:rsidRDefault="00D83121" w:rsidP="00C31B5C">
      <w:pPr>
        <w:pStyle w:val="NoSpacing"/>
        <w:rPr>
          <w:rFonts w:ascii="Garamond" w:hAnsi="Garamond"/>
          <w:sz w:val="24"/>
          <w:szCs w:val="24"/>
        </w:rPr>
      </w:pPr>
      <w:r w:rsidRPr="00C31B5C">
        <w:rPr>
          <w:rFonts w:ascii="Garamond" w:hAnsi="Garamond"/>
          <w:sz w:val="24"/>
          <w:szCs w:val="24"/>
        </w:rPr>
        <w:t>…and so I had come full circle, back to what I see as the foundation of my teaching philosophy: we need to strike a balance between the personal and the universal before we can engage with a text. By</w:t>
      </w:r>
      <w:r w:rsidR="00C37285" w:rsidRPr="00C31B5C">
        <w:rPr>
          <w:rFonts w:ascii="Garamond" w:hAnsi="Garamond"/>
          <w:sz w:val="24"/>
          <w:szCs w:val="24"/>
        </w:rPr>
        <w:t xml:space="preserve"> personal, I do not </w:t>
      </w:r>
      <w:r w:rsidRPr="00C31B5C">
        <w:rPr>
          <w:rFonts w:ascii="Garamond" w:hAnsi="Garamond"/>
          <w:sz w:val="24"/>
          <w:szCs w:val="24"/>
        </w:rPr>
        <w:t xml:space="preserve">mean </w:t>
      </w:r>
      <w:r w:rsidR="00C37285" w:rsidRPr="00C31B5C">
        <w:rPr>
          <w:rFonts w:ascii="Garamond" w:hAnsi="Garamond"/>
          <w:sz w:val="24"/>
          <w:szCs w:val="24"/>
        </w:rPr>
        <w:t xml:space="preserve">those surface connections we force students to make on standardized responses to literature: </w:t>
      </w:r>
      <w:r w:rsidR="00C37285" w:rsidRPr="00C31B5C">
        <w:rPr>
          <w:rFonts w:ascii="Garamond" w:hAnsi="Garamond"/>
          <w:i/>
          <w:sz w:val="24"/>
          <w:szCs w:val="24"/>
        </w:rPr>
        <w:t>I can connect to this story because the main character lost his grandmother, and my neighbor just died</w:t>
      </w:r>
      <w:r w:rsidR="00C37285" w:rsidRPr="00C31B5C">
        <w:rPr>
          <w:rFonts w:ascii="Garamond" w:hAnsi="Garamond"/>
          <w:sz w:val="24"/>
          <w:szCs w:val="24"/>
        </w:rPr>
        <w:t xml:space="preserve"> – but a more meaningful immersion into the deep waters of a story. What is the author’s purpose for writing this, why does it matter, and how does it connect to that big world out there?</w:t>
      </w:r>
    </w:p>
    <w:p w:rsidR="00C37285" w:rsidRPr="00C31B5C" w:rsidRDefault="00C37285" w:rsidP="00C31B5C">
      <w:pPr>
        <w:pStyle w:val="NoSpacing"/>
        <w:rPr>
          <w:rFonts w:ascii="Garamond" w:hAnsi="Garamond"/>
          <w:sz w:val="24"/>
          <w:szCs w:val="24"/>
        </w:rPr>
      </w:pPr>
      <w:r w:rsidRPr="00C31B5C">
        <w:rPr>
          <w:rFonts w:ascii="Garamond" w:hAnsi="Garamond"/>
          <w:sz w:val="24"/>
          <w:szCs w:val="24"/>
        </w:rPr>
        <w:tab/>
        <w:t>With all of this in mind, I approached the second half of the year</w:t>
      </w:r>
      <w:r w:rsidR="006C6B0D" w:rsidRPr="00C31B5C">
        <w:rPr>
          <w:rFonts w:ascii="Garamond" w:hAnsi="Garamond"/>
          <w:sz w:val="24"/>
          <w:szCs w:val="24"/>
        </w:rPr>
        <w:t xml:space="preserve"> with a renewed energy and a determination to get my students to </w:t>
      </w:r>
      <w:r w:rsidR="006C6B0D" w:rsidRPr="00C31B5C">
        <w:rPr>
          <w:rFonts w:ascii="Garamond" w:hAnsi="Garamond"/>
          <w:i/>
          <w:sz w:val="24"/>
          <w:szCs w:val="24"/>
        </w:rPr>
        <w:t>think</w:t>
      </w:r>
      <w:r w:rsidR="006C6B0D" w:rsidRPr="00C31B5C">
        <w:rPr>
          <w:rFonts w:ascii="Garamond" w:hAnsi="Garamond"/>
          <w:sz w:val="24"/>
          <w:szCs w:val="24"/>
        </w:rPr>
        <w:t xml:space="preserve"> about the universal questions, </w:t>
      </w:r>
      <w:r w:rsidR="006C6B0D" w:rsidRPr="00C31B5C">
        <w:rPr>
          <w:rFonts w:ascii="Garamond" w:hAnsi="Garamond"/>
          <w:i/>
          <w:sz w:val="24"/>
          <w:szCs w:val="24"/>
        </w:rPr>
        <w:t xml:space="preserve">read </w:t>
      </w:r>
      <w:r w:rsidR="006C6B0D" w:rsidRPr="00C31B5C">
        <w:rPr>
          <w:rFonts w:ascii="Garamond" w:hAnsi="Garamond"/>
          <w:sz w:val="24"/>
          <w:szCs w:val="24"/>
        </w:rPr>
        <w:t xml:space="preserve">how various authors have responded to those questions, and </w:t>
      </w:r>
      <w:r w:rsidR="006C6B0D" w:rsidRPr="00C31B5C">
        <w:rPr>
          <w:rFonts w:ascii="Garamond" w:hAnsi="Garamond"/>
          <w:i/>
          <w:sz w:val="24"/>
          <w:szCs w:val="24"/>
        </w:rPr>
        <w:t xml:space="preserve">write </w:t>
      </w:r>
      <w:r w:rsidR="006C6B0D" w:rsidRPr="00C31B5C">
        <w:rPr>
          <w:rFonts w:ascii="Garamond" w:hAnsi="Garamond"/>
          <w:sz w:val="24"/>
          <w:szCs w:val="24"/>
        </w:rPr>
        <w:t xml:space="preserve">about their own responses in their own emerging voices. I thought getting them to read would be the biggest obstacle; it wasn’t. First, they needed permission to </w:t>
      </w:r>
      <w:r w:rsidR="006C6B0D" w:rsidRPr="00C31B5C">
        <w:rPr>
          <w:rFonts w:ascii="Garamond" w:hAnsi="Garamond"/>
          <w:i/>
          <w:sz w:val="24"/>
          <w:szCs w:val="24"/>
        </w:rPr>
        <w:t>think</w:t>
      </w:r>
      <w:r w:rsidR="006C6B0D" w:rsidRPr="00C31B5C">
        <w:rPr>
          <w:rFonts w:ascii="Garamond" w:hAnsi="Garamond"/>
          <w:sz w:val="24"/>
          <w:szCs w:val="24"/>
        </w:rPr>
        <w:t>.</w:t>
      </w:r>
    </w:p>
    <w:p w:rsidR="006C6B0D" w:rsidRPr="00C31B5C" w:rsidRDefault="006C6B0D" w:rsidP="00C31B5C">
      <w:pPr>
        <w:pStyle w:val="NoSpacing"/>
        <w:rPr>
          <w:rFonts w:ascii="Garamond" w:hAnsi="Garamond"/>
          <w:sz w:val="24"/>
          <w:szCs w:val="24"/>
        </w:rPr>
      </w:pPr>
      <w:r w:rsidRPr="00C31B5C">
        <w:rPr>
          <w:rFonts w:ascii="Garamond" w:hAnsi="Garamond"/>
          <w:sz w:val="24"/>
          <w:szCs w:val="24"/>
        </w:rPr>
        <w:tab/>
      </w:r>
      <w:r w:rsidRPr="00C31B5C">
        <w:rPr>
          <w:rFonts w:ascii="Garamond" w:hAnsi="Garamond"/>
          <w:b/>
          <w:sz w:val="24"/>
          <w:szCs w:val="24"/>
        </w:rPr>
        <w:t>Literature Review.</w:t>
      </w:r>
      <w:r w:rsidRPr="00C31B5C">
        <w:rPr>
          <w:rFonts w:ascii="Garamond" w:hAnsi="Garamond"/>
          <w:sz w:val="24"/>
          <w:szCs w:val="24"/>
        </w:rPr>
        <w:t xml:space="preserve"> </w:t>
      </w:r>
      <w:r w:rsidR="00376129" w:rsidRPr="00C31B5C">
        <w:rPr>
          <w:rFonts w:ascii="Garamond" w:hAnsi="Garamond"/>
          <w:sz w:val="24"/>
          <w:szCs w:val="24"/>
        </w:rPr>
        <w:t>(I have a lot of this at home</w:t>
      </w:r>
      <w:r w:rsidR="00F1673F" w:rsidRPr="00C31B5C">
        <w:rPr>
          <w:rFonts w:ascii="Garamond" w:hAnsi="Garamond"/>
          <w:sz w:val="24"/>
          <w:szCs w:val="24"/>
        </w:rPr>
        <w:t>/school</w:t>
      </w:r>
      <w:r w:rsidR="00376129" w:rsidRPr="00C31B5C">
        <w:rPr>
          <w:rFonts w:ascii="Garamond" w:hAnsi="Garamond"/>
          <w:sz w:val="24"/>
          <w:szCs w:val="24"/>
        </w:rPr>
        <w:t>.)</w:t>
      </w:r>
    </w:p>
    <w:p w:rsidR="00182B78" w:rsidRPr="00C31B5C" w:rsidRDefault="006C6B0D" w:rsidP="00C31B5C">
      <w:pPr>
        <w:pStyle w:val="NoSpacing"/>
        <w:rPr>
          <w:rFonts w:ascii="Garamond" w:hAnsi="Garamond"/>
          <w:sz w:val="24"/>
          <w:szCs w:val="24"/>
        </w:rPr>
      </w:pPr>
      <w:r w:rsidRPr="00C31B5C">
        <w:rPr>
          <w:rFonts w:ascii="Garamond" w:hAnsi="Garamond"/>
          <w:sz w:val="24"/>
          <w:szCs w:val="24"/>
        </w:rPr>
        <w:tab/>
      </w:r>
      <w:r w:rsidRPr="00C31B5C">
        <w:rPr>
          <w:rFonts w:ascii="Garamond" w:hAnsi="Garamond"/>
          <w:b/>
          <w:sz w:val="24"/>
          <w:szCs w:val="24"/>
        </w:rPr>
        <w:t>Methods.</w:t>
      </w:r>
      <w:r w:rsidR="00C62331" w:rsidRPr="00C31B5C">
        <w:rPr>
          <w:rFonts w:ascii="Garamond" w:hAnsi="Garamond"/>
          <w:sz w:val="24"/>
          <w:szCs w:val="24"/>
        </w:rPr>
        <w:t xml:space="preserve"> By getting to know my sophomores on a personal level, I was able to tailor my second-semester lessons to their needs and </w:t>
      </w:r>
      <w:r w:rsidR="00182B78" w:rsidRPr="00C31B5C">
        <w:rPr>
          <w:rFonts w:ascii="Garamond" w:hAnsi="Garamond"/>
          <w:sz w:val="24"/>
          <w:szCs w:val="24"/>
        </w:rPr>
        <w:t>interests. Although many</w:t>
      </w:r>
      <w:r w:rsidR="00C62331" w:rsidRPr="00C31B5C">
        <w:rPr>
          <w:rFonts w:ascii="Garamond" w:hAnsi="Garamond"/>
          <w:sz w:val="24"/>
          <w:szCs w:val="24"/>
        </w:rPr>
        <w:t xml:space="preserve"> of my students were </w:t>
      </w:r>
      <w:r w:rsidR="00182B78" w:rsidRPr="00C31B5C">
        <w:rPr>
          <w:rFonts w:ascii="Garamond" w:hAnsi="Garamond"/>
          <w:sz w:val="24"/>
          <w:szCs w:val="24"/>
        </w:rPr>
        <w:t xml:space="preserve">decent kids, non-scholars </w:t>
      </w:r>
      <w:r w:rsidR="00C62331" w:rsidRPr="00C31B5C">
        <w:rPr>
          <w:rFonts w:ascii="Garamond" w:hAnsi="Garamond"/>
          <w:sz w:val="24"/>
          <w:szCs w:val="24"/>
        </w:rPr>
        <w:t>putting in their time at a traditional school until they were able to</w:t>
      </w:r>
      <w:r w:rsidR="00182B78" w:rsidRPr="00C31B5C">
        <w:rPr>
          <w:rFonts w:ascii="Garamond" w:hAnsi="Garamond"/>
          <w:sz w:val="24"/>
          <w:szCs w:val="24"/>
        </w:rPr>
        <w:t xml:space="preserve"> move on to technical </w:t>
      </w:r>
      <w:r w:rsidR="00C62331" w:rsidRPr="00C31B5C">
        <w:rPr>
          <w:rFonts w:ascii="Garamond" w:hAnsi="Garamond"/>
          <w:sz w:val="24"/>
          <w:szCs w:val="24"/>
        </w:rPr>
        <w:t>or alternative education</w:t>
      </w:r>
      <w:r w:rsidR="00182B78" w:rsidRPr="00C31B5C">
        <w:rPr>
          <w:rFonts w:ascii="Garamond" w:hAnsi="Garamond"/>
          <w:sz w:val="24"/>
          <w:szCs w:val="24"/>
        </w:rPr>
        <w:t>, most of my kids were classic underachievers: very bright, original thinkers who’d been turned off to school somewhere along the way. They saw themselves as rule-breakers, rebels who</w:t>
      </w:r>
      <w:r w:rsidR="00C02988" w:rsidRPr="00C31B5C">
        <w:rPr>
          <w:rFonts w:ascii="Garamond" w:hAnsi="Garamond"/>
          <w:sz w:val="24"/>
          <w:szCs w:val="24"/>
        </w:rPr>
        <w:t>se</w:t>
      </w:r>
      <w:r w:rsidR="00182B78" w:rsidRPr="00C31B5C">
        <w:rPr>
          <w:rFonts w:ascii="Garamond" w:hAnsi="Garamond"/>
          <w:sz w:val="24"/>
          <w:szCs w:val="24"/>
        </w:rPr>
        <w:t xml:space="preserve"> primary cause was bucking authority for its own sake. </w:t>
      </w:r>
      <w:r w:rsidR="00C02988" w:rsidRPr="00C31B5C">
        <w:rPr>
          <w:rFonts w:ascii="Garamond" w:hAnsi="Garamond"/>
          <w:sz w:val="24"/>
          <w:szCs w:val="24"/>
        </w:rPr>
        <w:t xml:space="preserve">They had better background knowledge than most of my accelerated students, and were more intellectually curious than those students who valued grades above all else. They were polite, funny, and responded well to humor. </w:t>
      </w:r>
      <w:r w:rsidR="00182B78" w:rsidRPr="00C31B5C">
        <w:rPr>
          <w:rFonts w:ascii="Garamond" w:hAnsi="Garamond"/>
          <w:sz w:val="24"/>
          <w:szCs w:val="24"/>
        </w:rPr>
        <w:t xml:space="preserve">And most of them had stories: I knew this because they told their stories in the detached way that survivors often do. Drunken parents, violent stepparents, foster homes, drug abuse, unbearable loss, emotional trauma – these were everyday events for many of my students, who didn’t want to be pitied, who just wanted to be acknowledged. How could I let them know that I heard them, I respected them, but </w:t>
      </w:r>
      <w:r w:rsidR="00C02988" w:rsidRPr="00C31B5C">
        <w:rPr>
          <w:rFonts w:ascii="Garamond" w:hAnsi="Garamond"/>
          <w:sz w:val="24"/>
          <w:szCs w:val="24"/>
        </w:rPr>
        <w:t>I needed them to do some work, too?</w:t>
      </w:r>
    </w:p>
    <w:p w:rsidR="00C02988" w:rsidRPr="00C31B5C" w:rsidRDefault="00C02988" w:rsidP="00C31B5C">
      <w:pPr>
        <w:pStyle w:val="NoSpacing"/>
        <w:rPr>
          <w:rFonts w:ascii="Garamond" w:hAnsi="Garamond"/>
          <w:sz w:val="24"/>
          <w:szCs w:val="24"/>
        </w:rPr>
      </w:pPr>
      <w:r w:rsidRPr="00C31B5C">
        <w:rPr>
          <w:rFonts w:ascii="Garamond" w:hAnsi="Garamond"/>
          <w:sz w:val="24"/>
          <w:szCs w:val="24"/>
        </w:rPr>
        <w:tab/>
        <w:t xml:space="preserve">There were four books I wanted to get through during second semester: </w:t>
      </w:r>
      <w:r w:rsidRPr="00C31B5C">
        <w:rPr>
          <w:rFonts w:ascii="Garamond" w:hAnsi="Garamond"/>
          <w:i/>
          <w:sz w:val="24"/>
          <w:szCs w:val="24"/>
        </w:rPr>
        <w:t>Night</w:t>
      </w:r>
      <w:r w:rsidRPr="00C31B5C">
        <w:rPr>
          <w:rFonts w:ascii="Garamond" w:hAnsi="Garamond"/>
          <w:sz w:val="24"/>
          <w:szCs w:val="24"/>
        </w:rPr>
        <w:t xml:space="preserve"> by </w:t>
      </w:r>
      <w:proofErr w:type="spellStart"/>
      <w:r w:rsidRPr="00C31B5C">
        <w:rPr>
          <w:rFonts w:ascii="Garamond" w:hAnsi="Garamond"/>
          <w:sz w:val="24"/>
          <w:szCs w:val="24"/>
        </w:rPr>
        <w:t>Elie</w:t>
      </w:r>
      <w:proofErr w:type="spellEnd"/>
      <w:r w:rsidRPr="00C31B5C">
        <w:rPr>
          <w:rFonts w:ascii="Garamond" w:hAnsi="Garamond"/>
          <w:sz w:val="24"/>
          <w:szCs w:val="24"/>
        </w:rPr>
        <w:t xml:space="preserve"> Wiesel; </w:t>
      </w:r>
      <w:r w:rsidRPr="00C31B5C">
        <w:rPr>
          <w:rFonts w:ascii="Garamond" w:hAnsi="Garamond"/>
          <w:i/>
          <w:sz w:val="24"/>
          <w:szCs w:val="24"/>
        </w:rPr>
        <w:t>The Sunflower</w:t>
      </w:r>
      <w:r w:rsidRPr="00C31B5C">
        <w:rPr>
          <w:rFonts w:ascii="Garamond" w:hAnsi="Garamond"/>
          <w:sz w:val="24"/>
          <w:szCs w:val="24"/>
        </w:rPr>
        <w:t xml:space="preserve"> by Simon Wiesenthal; </w:t>
      </w:r>
      <w:r w:rsidRPr="00C31B5C">
        <w:rPr>
          <w:rFonts w:ascii="Garamond" w:hAnsi="Garamond"/>
          <w:i/>
          <w:sz w:val="24"/>
          <w:szCs w:val="24"/>
        </w:rPr>
        <w:t>A Separate Peace</w:t>
      </w:r>
      <w:r w:rsidRPr="00C31B5C">
        <w:rPr>
          <w:rFonts w:ascii="Garamond" w:hAnsi="Garamond"/>
          <w:sz w:val="24"/>
          <w:szCs w:val="24"/>
        </w:rPr>
        <w:t xml:space="preserve"> by John Knowles; and </w:t>
      </w:r>
      <w:r w:rsidRPr="00C31B5C">
        <w:rPr>
          <w:rFonts w:ascii="Garamond" w:hAnsi="Garamond"/>
          <w:i/>
          <w:sz w:val="24"/>
          <w:szCs w:val="24"/>
        </w:rPr>
        <w:t>Looking for Alaska</w:t>
      </w:r>
      <w:r w:rsidRPr="00C31B5C">
        <w:rPr>
          <w:rFonts w:ascii="Garamond" w:hAnsi="Garamond"/>
          <w:sz w:val="24"/>
          <w:szCs w:val="24"/>
        </w:rPr>
        <w:t xml:space="preserve"> by John Green. The first two were part of a broader interdisciplinary unit on the Holocaust which I’d hoped would call upon my students’ interest in history; the third was a classic (you can never go wrong with a classic, right?) which would provide a good reference point for the common final assessment; and the fourth was fairly new to the curriculum, and had already caused a bit of a</w:t>
      </w:r>
      <w:r w:rsidR="00DB5E9B" w:rsidRPr="00C31B5C">
        <w:rPr>
          <w:rFonts w:ascii="Garamond" w:hAnsi="Garamond"/>
          <w:sz w:val="24"/>
          <w:szCs w:val="24"/>
        </w:rPr>
        <w:t xml:space="preserve"> stir among parents who objected to the content on a few of the pages but probably hadn’t read the entire book.</w:t>
      </w:r>
    </w:p>
    <w:p w:rsidR="00C02988" w:rsidRPr="00C31B5C" w:rsidRDefault="00DB5E9B" w:rsidP="00C31B5C">
      <w:pPr>
        <w:pStyle w:val="NoSpacing"/>
        <w:rPr>
          <w:rFonts w:ascii="Garamond" w:hAnsi="Garamond"/>
          <w:sz w:val="24"/>
          <w:szCs w:val="24"/>
        </w:rPr>
      </w:pPr>
      <w:r w:rsidRPr="00C31B5C">
        <w:rPr>
          <w:rFonts w:ascii="Garamond" w:hAnsi="Garamond"/>
          <w:sz w:val="24"/>
          <w:szCs w:val="24"/>
        </w:rPr>
        <w:tab/>
        <w:t xml:space="preserve">Working with my Grade 10 English counterparts (never underestimate the power of collaboration!), we’d decided to approach the Holocaust unit by presenting the students with the same overarching questions that Wiesenthal asks in </w:t>
      </w:r>
      <w:r w:rsidRPr="00C31B5C">
        <w:rPr>
          <w:rFonts w:ascii="Garamond" w:hAnsi="Garamond"/>
          <w:i/>
          <w:sz w:val="24"/>
          <w:szCs w:val="24"/>
        </w:rPr>
        <w:t>The Sunflower</w:t>
      </w:r>
      <w:r w:rsidRPr="00C31B5C">
        <w:rPr>
          <w:rFonts w:ascii="Garamond" w:hAnsi="Garamond"/>
          <w:sz w:val="24"/>
          <w:szCs w:val="24"/>
        </w:rPr>
        <w:t xml:space="preserve">: What are the possibilities and limits of forgiveness? Must we forgive the unforgivable? </w:t>
      </w:r>
      <w:r w:rsidRPr="00C31B5C">
        <w:rPr>
          <w:rFonts w:ascii="Garamond" w:hAnsi="Garamond"/>
          <w:i/>
          <w:sz w:val="24"/>
          <w:szCs w:val="24"/>
        </w:rPr>
        <w:t>Is</w:t>
      </w:r>
      <w:r w:rsidRPr="00C31B5C">
        <w:rPr>
          <w:rFonts w:ascii="Garamond" w:hAnsi="Garamond"/>
          <w:sz w:val="24"/>
          <w:szCs w:val="24"/>
        </w:rPr>
        <w:t xml:space="preserve"> there any crime that’s unforgivable? I decided to add the Knowles and Green novels to the unit by looking at the </w:t>
      </w:r>
      <w:r w:rsidR="009F1C66" w:rsidRPr="00C31B5C">
        <w:rPr>
          <w:rFonts w:ascii="Garamond" w:hAnsi="Garamond"/>
          <w:sz w:val="24"/>
          <w:szCs w:val="24"/>
        </w:rPr>
        <w:t xml:space="preserve">teenage </w:t>
      </w:r>
      <w:r w:rsidRPr="00C31B5C">
        <w:rPr>
          <w:rFonts w:ascii="Garamond" w:hAnsi="Garamond"/>
          <w:sz w:val="24"/>
          <w:szCs w:val="24"/>
        </w:rPr>
        <w:t>charac</w:t>
      </w:r>
      <w:r w:rsidR="009F1C66" w:rsidRPr="00C31B5C">
        <w:rPr>
          <w:rFonts w:ascii="Garamond" w:hAnsi="Garamond"/>
          <w:sz w:val="24"/>
          <w:szCs w:val="24"/>
        </w:rPr>
        <w:t>ters in terms of these questions as well.</w:t>
      </w:r>
    </w:p>
    <w:p w:rsidR="005D7049" w:rsidRPr="00C31B5C" w:rsidRDefault="005D7049" w:rsidP="00C31B5C">
      <w:pPr>
        <w:pStyle w:val="NoSpacing"/>
        <w:rPr>
          <w:rFonts w:ascii="Garamond" w:hAnsi="Garamond"/>
          <w:sz w:val="24"/>
          <w:szCs w:val="24"/>
        </w:rPr>
      </w:pPr>
      <w:r w:rsidRPr="00C31B5C">
        <w:rPr>
          <w:rFonts w:ascii="Garamond" w:hAnsi="Garamond"/>
          <w:sz w:val="24"/>
          <w:szCs w:val="24"/>
        </w:rPr>
        <w:tab/>
        <w:t xml:space="preserve">I began by handing the students index cards and writing one word on the board: </w:t>
      </w:r>
      <w:r w:rsidRPr="00C31B5C">
        <w:rPr>
          <w:rFonts w:ascii="Garamond" w:hAnsi="Garamond"/>
          <w:i/>
          <w:sz w:val="24"/>
          <w:szCs w:val="24"/>
        </w:rPr>
        <w:t>forgiveness</w:t>
      </w:r>
      <w:r w:rsidRPr="00C31B5C">
        <w:rPr>
          <w:rFonts w:ascii="Garamond" w:hAnsi="Garamond"/>
          <w:sz w:val="24"/>
          <w:szCs w:val="24"/>
        </w:rPr>
        <w:t xml:space="preserve">. “What comes to your mind when you think of the word forgiveness?” I asked. </w:t>
      </w:r>
      <w:r w:rsidR="00266945" w:rsidRPr="00C31B5C">
        <w:rPr>
          <w:rFonts w:ascii="Garamond" w:hAnsi="Garamond"/>
          <w:sz w:val="24"/>
          <w:szCs w:val="24"/>
        </w:rPr>
        <w:t>“Jot down your ideas. Take about three or four minutes.”</w:t>
      </w:r>
      <w:r w:rsidR="008C7FF0" w:rsidRPr="00C31B5C">
        <w:rPr>
          <w:rFonts w:ascii="Garamond" w:hAnsi="Garamond"/>
          <w:sz w:val="24"/>
          <w:szCs w:val="24"/>
        </w:rPr>
        <w:t xml:space="preserve"> I instructed the students to remain anonymous, but most wrote their names on the </w:t>
      </w:r>
      <w:r w:rsidR="00C43FA7" w:rsidRPr="00C31B5C">
        <w:rPr>
          <w:rFonts w:ascii="Garamond" w:hAnsi="Garamond"/>
          <w:sz w:val="24"/>
          <w:szCs w:val="24"/>
        </w:rPr>
        <w:t>cards, anyway: did they do this by habit, or because they wanted a grade for their efforts, or was it something else?</w:t>
      </w:r>
    </w:p>
    <w:p w:rsidR="00266945" w:rsidRPr="00C31B5C" w:rsidRDefault="00266945" w:rsidP="00C31B5C">
      <w:pPr>
        <w:pStyle w:val="NoSpacing"/>
        <w:rPr>
          <w:rFonts w:ascii="Garamond" w:hAnsi="Garamond"/>
          <w:i/>
          <w:sz w:val="24"/>
          <w:szCs w:val="24"/>
        </w:rPr>
      </w:pPr>
      <w:r w:rsidRPr="00C31B5C">
        <w:rPr>
          <w:rFonts w:ascii="Garamond" w:hAnsi="Garamond"/>
          <w:sz w:val="24"/>
          <w:szCs w:val="24"/>
        </w:rPr>
        <w:tab/>
        <w:t>Some of the students wrote from their own experience – “</w:t>
      </w:r>
      <w:r w:rsidR="008C7FF0" w:rsidRPr="00C31B5C">
        <w:rPr>
          <w:rFonts w:ascii="Garamond" w:hAnsi="Garamond"/>
          <w:sz w:val="24"/>
          <w:szCs w:val="24"/>
        </w:rPr>
        <w:t>I can’t forgive my friends for ditching</w:t>
      </w:r>
      <w:r w:rsidRPr="00C31B5C">
        <w:rPr>
          <w:rFonts w:ascii="Garamond" w:hAnsi="Garamond"/>
          <w:sz w:val="24"/>
          <w:szCs w:val="24"/>
        </w:rPr>
        <w:t xml:space="preserve"> me” – while others, trained to look for the “right” answer, offered dictionary definitions of the word. Most, though, gave me what amounted to their own thesis statements, although they surely would have looked at me with confusion if I’</w:t>
      </w:r>
      <w:r w:rsidR="008C7FF0" w:rsidRPr="00C31B5C">
        <w:rPr>
          <w:rFonts w:ascii="Garamond" w:hAnsi="Garamond"/>
          <w:sz w:val="24"/>
          <w:szCs w:val="24"/>
        </w:rPr>
        <w:t xml:space="preserve">d asked for one. </w:t>
      </w:r>
      <w:r w:rsidR="008C7FF0" w:rsidRPr="00C31B5C">
        <w:rPr>
          <w:rFonts w:ascii="Garamond" w:hAnsi="Garamond"/>
          <w:i/>
          <w:sz w:val="24"/>
          <w:szCs w:val="24"/>
        </w:rPr>
        <w:t>There is nothing that can’t be forgiven</w:t>
      </w:r>
      <w:r w:rsidR="008C7FF0" w:rsidRPr="00C31B5C">
        <w:rPr>
          <w:rFonts w:ascii="Garamond" w:hAnsi="Garamond"/>
          <w:sz w:val="24"/>
          <w:szCs w:val="24"/>
        </w:rPr>
        <w:t xml:space="preserve">, one student wrote. </w:t>
      </w:r>
      <w:r w:rsidR="008C7FF0" w:rsidRPr="00C31B5C">
        <w:rPr>
          <w:rFonts w:ascii="Garamond" w:hAnsi="Garamond"/>
          <w:i/>
          <w:sz w:val="24"/>
          <w:szCs w:val="24"/>
        </w:rPr>
        <w:t>If someone murdered my family I wouldn’t</w:t>
      </w:r>
      <w:r w:rsidR="008C7FF0" w:rsidRPr="00C31B5C">
        <w:rPr>
          <w:rFonts w:ascii="Garamond" w:hAnsi="Garamond"/>
          <w:sz w:val="24"/>
          <w:szCs w:val="24"/>
        </w:rPr>
        <w:t xml:space="preserve"> </w:t>
      </w:r>
      <w:r w:rsidR="008C7FF0" w:rsidRPr="00C31B5C">
        <w:rPr>
          <w:rFonts w:ascii="Garamond" w:hAnsi="Garamond"/>
          <w:i/>
          <w:sz w:val="24"/>
          <w:szCs w:val="24"/>
        </w:rPr>
        <w:t>forgive them,</w:t>
      </w:r>
      <w:r w:rsidR="008C7FF0" w:rsidRPr="00C31B5C">
        <w:rPr>
          <w:rFonts w:ascii="Garamond" w:hAnsi="Garamond"/>
          <w:sz w:val="24"/>
          <w:szCs w:val="24"/>
        </w:rPr>
        <w:t xml:space="preserve"> wrote another, </w:t>
      </w:r>
      <w:r w:rsidR="008C7FF0" w:rsidRPr="00C31B5C">
        <w:rPr>
          <w:rFonts w:ascii="Garamond" w:hAnsi="Garamond"/>
          <w:i/>
          <w:sz w:val="24"/>
          <w:szCs w:val="24"/>
        </w:rPr>
        <w:t xml:space="preserve">but everything else is forgivable. </w:t>
      </w:r>
      <w:r w:rsidR="008C7FF0" w:rsidRPr="00C31B5C">
        <w:rPr>
          <w:rFonts w:ascii="Garamond" w:hAnsi="Garamond"/>
          <w:sz w:val="24"/>
          <w:szCs w:val="24"/>
        </w:rPr>
        <w:t xml:space="preserve">Still another, from a girl who had made some bad decisions in the past year: </w:t>
      </w:r>
      <w:r w:rsidR="008C7FF0" w:rsidRPr="00C31B5C">
        <w:rPr>
          <w:rFonts w:ascii="Garamond" w:hAnsi="Garamond"/>
          <w:i/>
          <w:sz w:val="24"/>
          <w:szCs w:val="24"/>
        </w:rPr>
        <w:t xml:space="preserve">The hardest person to forgive is yourself. </w:t>
      </w:r>
    </w:p>
    <w:p w:rsidR="00343460" w:rsidRPr="00C31B5C" w:rsidRDefault="008C7FF0" w:rsidP="00C31B5C">
      <w:pPr>
        <w:pStyle w:val="NoSpacing"/>
        <w:rPr>
          <w:rFonts w:ascii="Garamond" w:hAnsi="Garamond"/>
          <w:sz w:val="24"/>
          <w:szCs w:val="24"/>
        </w:rPr>
      </w:pPr>
      <w:r w:rsidRPr="00C31B5C">
        <w:rPr>
          <w:rFonts w:ascii="Garamond" w:hAnsi="Garamond"/>
          <w:i/>
          <w:sz w:val="24"/>
          <w:szCs w:val="24"/>
        </w:rPr>
        <w:tab/>
      </w:r>
      <w:r w:rsidRPr="00C31B5C">
        <w:rPr>
          <w:rFonts w:ascii="Garamond" w:hAnsi="Garamond"/>
          <w:sz w:val="24"/>
          <w:szCs w:val="24"/>
        </w:rPr>
        <w:t>I read the most provocative statements aloud, one by one, and asked for students to en</w:t>
      </w:r>
      <w:r w:rsidR="00C43FA7" w:rsidRPr="00C31B5C">
        <w:rPr>
          <w:rFonts w:ascii="Garamond" w:hAnsi="Garamond"/>
          <w:sz w:val="24"/>
          <w:szCs w:val="24"/>
        </w:rPr>
        <w:t xml:space="preserve">gage each other in a discussion. At first, students were hesitant to address each other without approval from me, but I resisted the urge </w:t>
      </w:r>
      <w:r w:rsidR="00C43FA7" w:rsidRPr="00C31B5C">
        <w:rPr>
          <w:rFonts w:ascii="Garamond" w:hAnsi="Garamond"/>
          <w:sz w:val="24"/>
          <w:szCs w:val="24"/>
        </w:rPr>
        <w:lastRenderedPageBreak/>
        <w:t xml:space="preserve">to direct the conversation, and after a minutes, the class grew accustomed to the new routine. At the end of the discussion, I asked the class to write in their notebooks about the topic of forgiveness. “Hang on to this,” I said. </w:t>
      </w:r>
      <w:r w:rsidR="00F1673F" w:rsidRPr="00C31B5C">
        <w:rPr>
          <w:rFonts w:ascii="Garamond" w:hAnsi="Garamond"/>
          <w:sz w:val="24"/>
          <w:szCs w:val="24"/>
        </w:rPr>
        <w:t xml:space="preserve">“It will help you when you begin to write </w:t>
      </w:r>
      <w:r w:rsidR="00C43FA7" w:rsidRPr="00C31B5C">
        <w:rPr>
          <w:rFonts w:ascii="Garamond" w:hAnsi="Garamond"/>
          <w:sz w:val="24"/>
          <w:szCs w:val="24"/>
        </w:rPr>
        <w:t>your forgiveness essay.”</w:t>
      </w:r>
    </w:p>
    <w:p w:rsidR="00F1673F" w:rsidRPr="00C31B5C" w:rsidRDefault="00C43FA7" w:rsidP="00C31B5C">
      <w:pPr>
        <w:pStyle w:val="NoSpacing"/>
        <w:ind w:firstLine="720"/>
        <w:rPr>
          <w:rFonts w:ascii="Garamond" w:hAnsi="Garamond"/>
          <w:sz w:val="24"/>
          <w:szCs w:val="24"/>
        </w:rPr>
      </w:pPr>
      <w:r w:rsidRPr="00C31B5C">
        <w:rPr>
          <w:rFonts w:ascii="Garamond" w:hAnsi="Garamond"/>
          <w:sz w:val="24"/>
          <w:szCs w:val="24"/>
        </w:rPr>
        <w:t xml:space="preserve">I gave the students copies of Wiesel’s </w:t>
      </w:r>
      <w:r w:rsidRPr="00C31B5C">
        <w:rPr>
          <w:rFonts w:ascii="Garamond" w:hAnsi="Garamond"/>
          <w:i/>
          <w:sz w:val="24"/>
          <w:szCs w:val="24"/>
        </w:rPr>
        <w:t>Night</w:t>
      </w:r>
      <w:r w:rsidR="00F1673F" w:rsidRPr="00C31B5C">
        <w:rPr>
          <w:rFonts w:ascii="Garamond" w:hAnsi="Garamond"/>
          <w:sz w:val="24"/>
          <w:szCs w:val="24"/>
        </w:rPr>
        <w:t xml:space="preserve">. As a class, we read the introduction and the first few pages, then I assigned them to read the first two chapters for homework and generate critical-thinking questions </w:t>
      </w:r>
      <w:r w:rsidR="00343460" w:rsidRPr="00C31B5C">
        <w:rPr>
          <w:rFonts w:ascii="Garamond" w:hAnsi="Garamond"/>
          <w:sz w:val="24"/>
          <w:szCs w:val="24"/>
        </w:rPr>
        <w:t xml:space="preserve">(“how” and “why” rather than “what” or “who”) </w:t>
      </w:r>
      <w:r w:rsidR="00F1673F" w:rsidRPr="00C31B5C">
        <w:rPr>
          <w:rFonts w:ascii="Garamond" w:hAnsi="Garamond"/>
          <w:sz w:val="24"/>
          <w:szCs w:val="24"/>
        </w:rPr>
        <w:t xml:space="preserve">based on their reading. The questions were used as more than a perfunctory “reading check”; they were a springboard for the class discussions that I hoped would flourish. </w:t>
      </w:r>
    </w:p>
    <w:p w:rsidR="00343460" w:rsidRPr="00C31B5C" w:rsidRDefault="00343460" w:rsidP="00C31B5C">
      <w:pPr>
        <w:pStyle w:val="NoSpacing"/>
        <w:ind w:firstLine="720"/>
        <w:rPr>
          <w:rFonts w:ascii="Garamond" w:hAnsi="Garamond"/>
          <w:sz w:val="24"/>
          <w:szCs w:val="24"/>
        </w:rPr>
      </w:pPr>
      <w:r w:rsidRPr="00C31B5C">
        <w:rPr>
          <w:rFonts w:ascii="Garamond" w:hAnsi="Garamond"/>
          <w:sz w:val="24"/>
          <w:szCs w:val="24"/>
        </w:rPr>
        <w:t xml:space="preserve">In each of </w:t>
      </w:r>
      <w:r w:rsidR="0054457E" w:rsidRPr="00C31B5C">
        <w:rPr>
          <w:rFonts w:ascii="Garamond" w:hAnsi="Garamond"/>
          <w:sz w:val="24"/>
          <w:szCs w:val="24"/>
        </w:rPr>
        <w:t>my sophomore classes, the students</w:t>
      </w:r>
      <w:r w:rsidRPr="00C31B5C">
        <w:rPr>
          <w:rFonts w:ascii="Garamond" w:hAnsi="Garamond"/>
          <w:sz w:val="24"/>
          <w:szCs w:val="24"/>
        </w:rPr>
        <w:t xml:space="preserve"> met my expectations by asking – and debating – key points from Wiesel’s story, without any interference from me. </w:t>
      </w:r>
    </w:p>
    <w:p w:rsidR="00343460" w:rsidRPr="00C31B5C" w:rsidRDefault="00343460" w:rsidP="00C31B5C">
      <w:pPr>
        <w:pStyle w:val="NoSpacing"/>
        <w:ind w:firstLine="720"/>
        <w:rPr>
          <w:rFonts w:ascii="Garamond" w:hAnsi="Garamond"/>
          <w:sz w:val="24"/>
          <w:szCs w:val="24"/>
        </w:rPr>
      </w:pPr>
      <w:r w:rsidRPr="00C31B5C">
        <w:rPr>
          <w:rFonts w:ascii="Garamond" w:hAnsi="Garamond"/>
          <w:sz w:val="24"/>
          <w:szCs w:val="24"/>
        </w:rPr>
        <w:t>David: “Why do you think the violin kept playing as the Jewish people were dying?”</w:t>
      </w:r>
    </w:p>
    <w:p w:rsidR="00343460" w:rsidRPr="00C31B5C" w:rsidRDefault="00343460" w:rsidP="00C31B5C">
      <w:pPr>
        <w:pStyle w:val="NoSpacing"/>
        <w:ind w:firstLine="720"/>
        <w:rPr>
          <w:rFonts w:ascii="Garamond" w:hAnsi="Garamond"/>
          <w:sz w:val="24"/>
          <w:szCs w:val="24"/>
        </w:rPr>
      </w:pPr>
      <w:r w:rsidRPr="00C31B5C">
        <w:rPr>
          <w:rFonts w:ascii="Garamond" w:hAnsi="Garamond"/>
          <w:sz w:val="24"/>
          <w:szCs w:val="24"/>
        </w:rPr>
        <w:t>Jason: “Maybe it wasn’t a real violin, maybe it was just a symbol.”</w:t>
      </w:r>
    </w:p>
    <w:p w:rsidR="00343460" w:rsidRPr="00C31B5C" w:rsidRDefault="00343460" w:rsidP="00C31B5C">
      <w:pPr>
        <w:pStyle w:val="NoSpacing"/>
        <w:ind w:firstLine="720"/>
        <w:rPr>
          <w:rFonts w:ascii="Garamond" w:hAnsi="Garamond"/>
          <w:sz w:val="24"/>
          <w:szCs w:val="24"/>
        </w:rPr>
      </w:pPr>
      <w:r w:rsidRPr="00C31B5C">
        <w:rPr>
          <w:rFonts w:ascii="Garamond" w:hAnsi="Garamond"/>
          <w:sz w:val="24"/>
          <w:szCs w:val="24"/>
        </w:rPr>
        <w:t>Lindsay: “How could a violin be a symbol?”</w:t>
      </w:r>
    </w:p>
    <w:p w:rsidR="00343460" w:rsidRPr="00C31B5C" w:rsidRDefault="00343460" w:rsidP="00C31B5C">
      <w:pPr>
        <w:pStyle w:val="NoSpacing"/>
        <w:ind w:firstLine="720"/>
        <w:rPr>
          <w:rFonts w:ascii="Garamond" w:hAnsi="Garamond"/>
          <w:sz w:val="24"/>
          <w:szCs w:val="24"/>
        </w:rPr>
      </w:pPr>
      <w:r w:rsidRPr="00C31B5C">
        <w:rPr>
          <w:rFonts w:ascii="Garamond" w:hAnsi="Garamond"/>
          <w:sz w:val="24"/>
          <w:szCs w:val="24"/>
        </w:rPr>
        <w:t>David: “Music is a symbol of hope, maybe. Once the violin stopped, all hope was lost.”</w:t>
      </w:r>
    </w:p>
    <w:p w:rsidR="00343460" w:rsidRPr="00C31B5C" w:rsidRDefault="00343460" w:rsidP="00C31B5C">
      <w:pPr>
        <w:pStyle w:val="NoSpacing"/>
        <w:ind w:firstLine="720"/>
        <w:rPr>
          <w:rFonts w:ascii="Garamond" w:hAnsi="Garamond"/>
          <w:sz w:val="24"/>
          <w:szCs w:val="24"/>
        </w:rPr>
      </w:pPr>
      <w:r w:rsidRPr="00C31B5C">
        <w:rPr>
          <w:rFonts w:ascii="Garamond" w:hAnsi="Garamond"/>
          <w:sz w:val="24"/>
          <w:szCs w:val="24"/>
        </w:rPr>
        <w:t xml:space="preserve">Devon: “Music is powerful. Maybe he held on to the violin because it was what gave him power.” </w:t>
      </w:r>
    </w:p>
    <w:p w:rsidR="0054457E" w:rsidRPr="00C31B5C" w:rsidRDefault="0054457E" w:rsidP="00C31B5C">
      <w:pPr>
        <w:pStyle w:val="NoSpacing"/>
        <w:ind w:firstLine="720"/>
        <w:rPr>
          <w:rFonts w:ascii="Garamond" w:hAnsi="Garamond"/>
          <w:sz w:val="24"/>
          <w:szCs w:val="24"/>
        </w:rPr>
      </w:pPr>
      <w:r w:rsidRPr="00C31B5C">
        <w:rPr>
          <w:rFonts w:ascii="Garamond" w:hAnsi="Garamond"/>
          <w:sz w:val="24"/>
          <w:szCs w:val="24"/>
        </w:rPr>
        <w:t xml:space="preserve">Many of my students confessed that </w:t>
      </w:r>
      <w:r w:rsidRPr="00C31B5C">
        <w:rPr>
          <w:rFonts w:ascii="Garamond" w:hAnsi="Garamond"/>
          <w:i/>
          <w:sz w:val="24"/>
          <w:szCs w:val="24"/>
        </w:rPr>
        <w:t>Night</w:t>
      </w:r>
      <w:r w:rsidRPr="00C31B5C">
        <w:rPr>
          <w:rFonts w:ascii="Garamond" w:hAnsi="Garamond"/>
          <w:sz w:val="24"/>
          <w:szCs w:val="24"/>
        </w:rPr>
        <w:t xml:space="preserve"> was the first book they’d actually read all year. Literature circles, in which the students had been given a choice of novels, hadn’t been as successful, and </w:t>
      </w:r>
      <w:r w:rsidRPr="00C31B5C">
        <w:rPr>
          <w:rFonts w:ascii="Garamond" w:hAnsi="Garamond"/>
          <w:i/>
          <w:sz w:val="24"/>
          <w:szCs w:val="24"/>
        </w:rPr>
        <w:t>The Lord of the Flies</w:t>
      </w:r>
      <w:r w:rsidRPr="00C31B5C">
        <w:rPr>
          <w:rFonts w:ascii="Garamond" w:hAnsi="Garamond"/>
          <w:sz w:val="24"/>
          <w:szCs w:val="24"/>
        </w:rPr>
        <w:t xml:space="preserve"> had been an exercise in futility, but I realize now that I’d been guilty of under-teaching the former and over-teaching the latter (Gallagher, </w:t>
      </w:r>
      <w:proofErr w:type="spellStart"/>
      <w:r w:rsidRPr="00C31B5C">
        <w:rPr>
          <w:rFonts w:ascii="Garamond" w:hAnsi="Garamond"/>
          <w:i/>
          <w:sz w:val="24"/>
          <w:szCs w:val="24"/>
        </w:rPr>
        <w:t>Readicide</w:t>
      </w:r>
      <w:proofErr w:type="spellEnd"/>
      <w:r w:rsidRPr="00C31B5C">
        <w:rPr>
          <w:rFonts w:ascii="Garamond" w:hAnsi="Garamond"/>
          <w:sz w:val="24"/>
          <w:szCs w:val="24"/>
        </w:rPr>
        <w:t xml:space="preserve">, ___). </w:t>
      </w:r>
      <w:r w:rsidRPr="00C31B5C">
        <w:rPr>
          <w:rFonts w:ascii="Garamond" w:hAnsi="Garamond"/>
          <w:i/>
          <w:sz w:val="24"/>
          <w:szCs w:val="24"/>
        </w:rPr>
        <w:t xml:space="preserve">Night </w:t>
      </w:r>
      <w:r w:rsidRPr="00C31B5C">
        <w:rPr>
          <w:rFonts w:ascii="Garamond" w:hAnsi="Garamond"/>
          <w:sz w:val="24"/>
          <w:szCs w:val="24"/>
        </w:rPr>
        <w:t xml:space="preserve">was that wonderful, teachable combination: engaging, accessible writing coupled with opportunities for critical thinking and higher-level discussion. Its small size and relatively simple vocabulary </w:t>
      </w:r>
      <w:r w:rsidR="00097819" w:rsidRPr="00C31B5C">
        <w:rPr>
          <w:rFonts w:ascii="Garamond" w:hAnsi="Garamond"/>
          <w:sz w:val="24"/>
          <w:szCs w:val="24"/>
        </w:rPr>
        <w:t>didn’t intimidate the students, but its subject matter forced them to think about the big questions: how and why.</w:t>
      </w:r>
    </w:p>
    <w:p w:rsidR="00097819" w:rsidRPr="00C31B5C" w:rsidRDefault="0054457E" w:rsidP="00C31B5C">
      <w:pPr>
        <w:pStyle w:val="NoSpacing"/>
        <w:ind w:firstLine="720"/>
        <w:rPr>
          <w:rFonts w:ascii="Garamond" w:hAnsi="Garamond"/>
          <w:sz w:val="24"/>
          <w:szCs w:val="24"/>
        </w:rPr>
      </w:pPr>
      <w:r w:rsidRPr="00C31B5C">
        <w:rPr>
          <w:rFonts w:ascii="Garamond" w:hAnsi="Garamond"/>
          <w:i/>
          <w:sz w:val="24"/>
          <w:szCs w:val="24"/>
        </w:rPr>
        <w:t>The Sunflower</w:t>
      </w:r>
      <w:r w:rsidR="00097819" w:rsidRPr="00C31B5C">
        <w:rPr>
          <w:rFonts w:ascii="Garamond" w:hAnsi="Garamond"/>
          <w:sz w:val="24"/>
          <w:szCs w:val="24"/>
        </w:rPr>
        <w:t xml:space="preserve"> enhanced our study of forgiveness and gave the students access to essays by Robert Coles, the Dalai Lama, Cynthia </w:t>
      </w:r>
      <w:proofErr w:type="spellStart"/>
      <w:r w:rsidR="00097819" w:rsidRPr="00C31B5C">
        <w:rPr>
          <w:rFonts w:ascii="Garamond" w:hAnsi="Garamond"/>
          <w:sz w:val="24"/>
          <w:szCs w:val="24"/>
        </w:rPr>
        <w:t>Ozick</w:t>
      </w:r>
      <w:proofErr w:type="spellEnd"/>
      <w:r w:rsidR="00097819" w:rsidRPr="00C31B5C">
        <w:rPr>
          <w:rFonts w:ascii="Garamond" w:hAnsi="Garamond"/>
          <w:sz w:val="24"/>
          <w:szCs w:val="24"/>
        </w:rPr>
        <w:t xml:space="preserve">, and Desmond Tutu, among many others, all of them responding to the same question that the students were about to consider. After reading the first 100 or so pages of Wiesenthal’s book, which recounts the story of a Jewish prisoner who is asked to forgive a dying Nazi soldier on behalf of all of those he’s murdered, students then chose four of the essays which comprise the remaining two-thirds of the book. They read, annotated, and discussed their self-selected essays, and again, </w:t>
      </w:r>
      <w:r w:rsidR="004F594E" w:rsidRPr="00C31B5C">
        <w:rPr>
          <w:rFonts w:ascii="Garamond" w:hAnsi="Garamond"/>
          <w:sz w:val="24"/>
          <w:szCs w:val="24"/>
        </w:rPr>
        <w:t>were advised to use these essays to inform their own thinking about forgiveness.</w:t>
      </w:r>
    </w:p>
    <w:p w:rsidR="004F594E" w:rsidRPr="00C31B5C" w:rsidRDefault="004F594E" w:rsidP="00C31B5C">
      <w:pPr>
        <w:pStyle w:val="NoSpacing"/>
        <w:ind w:firstLine="720"/>
        <w:rPr>
          <w:rFonts w:ascii="Garamond" w:hAnsi="Garamond"/>
          <w:sz w:val="24"/>
          <w:szCs w:val="24"/>
        </w:rPr>
      </w:pPr>
      <w:r w:rsidRPr="00C31B5C">
        <w:rPr>
          <w:rFonts w:ascii="Garamond" w:hAnsi="Garamond"/>
          <w:sz w:val="24"/>
          <w:szCs w:val="24"/>
        </w:rPr>
        <w:t xml:space="preserve">While the students read </w:t>
      </w:r>
      <w:r w:rsidRPr="00C31B5C">
        <w:rPr>
          <w:rFonts w:ascii="Garamond" w:hAnsi="Garamond"/>
          <w:i/>
          <w:sz w:val="24"/>
          <w:szCs w:val="24"/>
        </w:rPr>
        <w:t>A Separate Peace</w:t>
      </w:r>
      <w:r w:rsidRPr="00C31B5C">
        <w:rPr>
          <w:rFonts w:ascii="Garamond" w:hAnsi="Garamond"/>
          <w:sz w:val="24"/>
          <w:szCs w:val="24"/>
        </w:rPr>
        <w:t xml:space="preserve"> at home, they worked on their forgiveness essays in class. And yes, I had to answer the usual question: </w:t>
      </w:r>
      <w:r w:rsidRPr="00C31B5C">
        <w:rPr>
          <w:rFonts w:ascii="Garamond" w:hAnsi="Garamond"/>
          <w:i/>
          <w:sz w:val="24"/>
          <w:szCs w:val="24"/>
        </w:rPr>
        <w:t>Does it have to be five paragraphs?</w:t>
      </w:r>
      <w:r w:rsidRPr="00C31B5C">
        <w:rPr>
          <w:rFonts w:ascii="Garamond" w:hAnsi="Garamond"/>
          <w:sz w:val="24"/>
          <w:szCs w:val="24"/>
        </w:rPr>
        <w:t xml:space="preserve"> – but this time the kids knew me well enough to know that I was just </w:t>
      </w:r>
      <w:r w:rsidRPr="00C31B5C">
        <w:rPr>
          <w:rFonts w:ascii="Garamond" w:hAnsi="Garamond"/>
          <w:i/>
          <w:sz w:val="24"/>
          <w:szCs w:val="24"/>
        </w:rPr>
        <w:t xml:space="preserve">pretending </w:t>
      </w:r>
      <w:r w:rsidRPr="00C31B5C">
        <w:rPr>
          <w:rFonts w:ascii="Garamond" w:hAnsi="Garamond"/>
          <w:sz w:val="24"/>
          <w:szCs w:val="24"/>
        </w:rPr>
        <w:t>to beat my head against the chalkboard.</w:t>
      </w:r>
    </w:p>
    <w:p w:rsidR="008F36CF" w:rsidRPr="00C31B5C" w:rsidRDefault="008F36CF" w:rsidP="00C31B5C">
      <w:pPr>
        <w:pStyle w:val="NoSpacing"/>
        <w:ind w:firstLine="720"/>
        <w:rPr>
          <w:rFonts w:ascii="Garamond" w:hAnsi="Garamond"/>
          <w:sz w:val="24"/>
          <w:szCs w:val="24"/>
        </w:rPr>
      </w:pPr>
      <w:r w:rsidRPr="00C31B5C">
        <w:rPr>
          <w:rFonts w:ascii="Garamond" w:hAnsi="Garamond"/>
          <w:sz w:val="24"/>
          <w:szCs w:val="24"/>
        </w:rPr>
        <w:t xml:space="preserve">Using their </w:t>
      </w:r>
      <w:r w:rsidRPr="00C31B5C">
        <w:rPr>
          <w:rFonts w:ascii="Garamond" w:hAnsi="Garamond"/>
          <w:i/>
          <w:sz w:val="24"/>
          <w:szCs w:val="24"/>
        </w:rPr>
        <w:t xml:space="preserve">Night </w:t>
      </w:r>
      <w:r w:rsidRPr="00C31B5C">
        <w:rPr>
          <w:rFonts w:ascii="Garamond" w:hAnsi="Garamond"/>
          <w:sz w:val="24"/>
          <w:szCs w:val="24"/>
        </w:rPr>
        <w:t xml:space="preserve">and </w:t>
      </w:r>
      <w:r w:rsidRPr="00C31B5C">
        <w:rPr>
          <w:rFonts w:ascii="Garamond" w:hAnsi="Garamond"/>
          <w:i/>
          <w:sz w:val="24"/>
          <w:szCs w:val="24"/>
        </w:rPr>
        <w:t>Sunflower</w:t>
      </w:r>
      <w:r w:rsidRPr="00C31B5C">
        <w:rPr>
          <w:rFonts w:ascii="Garamond" w:hAnsi="Garamond"/>
          <w:sz w:val="24"/>
          <w:szCs w:val="24"/>
        </w:rPr>
        <w:t xml:space="preserve"> notes as well as their own ideas, the students formulated thesis statements about forgiveness. This </w:t>
      </w:r>
      <w:r w:rsidR="001A041C" w:rsidRPr="00C31B5C">
        <w:rPr>
          <w:rFonts w:ascii="Garamond" w:hAnsi="Garamond"/>
          <w:sz w:val="24"/>
          <w:szCs w:val="24"/>
        </w:rPr>
        <w:t xml:space="preserve">took an entire eighty-four minute class period, because, despite the fact that they’ve written thesis statements at least once before (back in November, for their research papers), they still don’t quite understand what one </w:t>
      </w:r>
      <w:r w:rsidR="001A041C" w:rsidRPr="00C31B5C">
        <w:rPr>
          <w:rFonts w:ascii="Garamond" w:hAnsi="Garamond"/>
          <w:i/>
          <w:sz w:val="24"/>
          <w:szCs w:val="24"/>
        </w:rPr>
        <w:t>is</w:t>
      </w:r>
      <w:r w:rsidR="001A041C" w:rsidRPr="00C31B5C">
        <w:rPr>
          <w:rFonts w:ascii="Garamond" w:hAnsi="Garamond"/>
          <w:sz w:val="24"/>
          <w:szCs w:val="24"/>
        </w:rPr>
        <w:t>. Also, they are still so wed to the five-paragraph persuasive essay that they feel compelled to browbeat their readers with emphatic but flimsy arguments, rather than simply present their ideas in their own engaging voices.</w:t>
      </w:r>
    </w:p>
    <w:p w:rsidR="001A041C" w:rsidRPr="00C31B5C" w:rsidRDefault="001A041C" w:rsidP="00C31B5C">
      <w:pPr>
        <w:pStyle w:val="NoSpacing"/>
        <w:ind w:firstLine="720"/>
        <w:rPr>
          <w:rFonts w:ascii="Garamond" w:hAnsi="Garamond"/>
          <w:sz w:val="24"/>
          <w:szCs w:val="24"/>
        </w:rPr>
      </w:pPr>
      <w:r w:rsidRPr="00C31B5C">
        <w:rPr>
          <w:rFonts w:ascii="Garamond" w:hAnsi="Garamond"/>
          <w:sz w:val="24"/>
          <w:szCs w:val="24"/>
        </w:rPr>
        <w:t>“Forgiveness can be difficult but sometimes easy,” Arturo wrote on his index card.</w:t>
      </w:r>
    </w:p>
    <w:p w:rsidR="001A041C" w:rsidRPr="00C31B5C" w:rsidRDefault="001A041C" w:rsidP="00C31B5C">
      <w:pPr>
        <w:pStyle w:val="NoSpacing"/>
        <w:ind w:firstLine="720"/>
        <w:rPr>
          <w:rFonts w:ascii="Garamond" w:hAnsi="Garamond"/>
          <w:sz w:val="24"/>
          <w:szCs w:val="24"/>
        </w:rPr>
      </w:pPr>
      <w:r w:rsidRPr="00C31B5C">
        <w:rPr>
          <w:rFonts w:ascii="Garamond" w:hAnsi="Garamond"/>
          <w:sz w:val="24"/>
          <w:szCs w:val="24"/>
        </w:rPr>
        <w:t>“</w:t>
      </w:r>
      <w:r w:rsidR="00CE4FE0" w:rsidRPr="00C31B5C">
        <w:rPr>
          <w:rFonts w:ascii="Garamond" w:hAnsi="Garamond"/>
          <w:sz w:val="24"/>
          <w:szCs w:val="24"/>
        </w:rPr>
        <w:t>Would anyone argue that it</w:t>
      </w:r>
      <w:r w:rsidRPr="00C31B5C">
        <w:rPr>
          <w:rFonts w:ascii="Garamond" w:hAnsi="Garamond"/>
          <w:sz w:val="24"/>
          <w:szCs w:val="24"/>
        </w:rPr>
        <w:t>’s difficult sometimes, easy sometimes?” I asked.</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“No,” Arturo said.</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“So what might be a better thesis statement, something that someone could reasonably disagree with?”</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“Forgiveness isn’t always easy?”</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 xml:space="preserve">“When </w:t>
      </w:r>
      <w:r w:rsidRPr="00C31B5C">
        <w:rPr>
          <w:rFonts w:ascii="Garamond" w:hAnsi="Garamond"/>
          <w:i/>
          <w:sz w:val="24"/>
          <w:szCs w:val="24"/>
        </w:rPr>
        <w:t xml:space="preserve">is </w:t>
      </w:r>
      <w:r w:rsidRPr="00C31B5C">
        <w:rPr>
          <w:rFonts w:ascii="Garamond" w:hAnsi="Garamond"/>
          <w:sz w:val="24"/>
          <w:szCs w:val="24"/>
        </w:rPr>
        <w:t>it easy?” I asked.</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“When the person didn’t really hurt you.”</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“So if you’re not really hurt, why do you need to forgive?”</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 xml:space="preserve">“Forgiveness is not easy when you’ve been really hurt, but </w:t>
      </w:r>
      <w:r w:rsidR="00D95B05" w:rsidRPr="00C31B5C">
        <w:rPr>
          <w:rFonts w:ascii="Garamond" w:hAnsi="Garamond"/>
          <w:sz w:val="24"/>
          <w:szCs w:val="24"/>
        </w:rPr>
        <w:t>it’s always the best thing to do.”</w:t>
      </w:r>
    </w:p>
    <w:p w:rsidR="00D95B05" w:rsidRPr="00C31B5C" w:rsidRDefault="00D95B05" w:rsidP="00C31B5C">
      <w:pPr>
        <w:pStyle w:val="NoSpacing"/>
        <w:ind w:firstLine="720"/>
        <w:rPr>
          <w:rFonts w:ascii="Garamond" w:hAnsi="Garamond"/>
          <w:sz w:val="24"/>
          <w:szCs w:val="24"/>
        </w:rPr>
      </w:pPr>
      <w:r w:rsidRPr="00C31B5C">
        <w:rPr>
          <w:rFonts w:ascii="Garamond" w:hAnsi="Garamond"/>
          <w:sz w:val="24"/>
          <w:szCs w:val="24"/>
        </w:rPr>
        <w:t xml:space="preserve">“It’s </w:t>
      </w:r>
      <w:r w:rsidRPr="00C31B5C">
        <w:rPr>
          <w:rFonts w:ascii="Garamond" w:hAnsi="Garamond"/>
          <w:i/>
          <w:sz w:val="24"/>
          <w:szCs w:val="24"/>
        </w:rPr>
        <w:t>always</w:t>
      </w:r>
      <w:r w:rsidRPr="00C31B5C">
        <w:rPr>
          <w:rFonts w:ascii="Garamond" w:hAnsi="Garamond"/>
          <w:sz w:val="24"/>
          <w:szCs w:val="24"/>
        </w:rPr>
        <w:t xml:space="preserve"> the best thing to do?” I asked.</w:t>
      </w:r>
    </w:p>
    <w:p w:rsidR="00D95B05" w:rsidRPr="00C31B5C" w:rsidRDefault="00D95B05" w:rsidP="00C31B5C">
      <w:pPr>
        <w:pStyle w:val="NoSpacing"/>
        <w:ind w:firstLine="720"/>
        <w:rPr>
          <w:rFonts w:ascii="Garamond" w:hAnsi="Garamond"/>
          <w:sz w:val="24"/>
          <w:szCs w:val="24"/>
        </w:rPr>
      </w:pPr>
      <w:r w:rsidRPr="00C31B5C">
        <w:rPr>
          <w:rFonts w:ascii="Garamond" w:hAnsi="Garamond"/>
          <w:sz w:val="24"/>
          <w:szCs w:val="24"/>
        </w:rPr>
        <w:t xml:space="preserve">“Yes. </w:t>
      </w:r>
      <w:r w:rsidR="00320E9F" w:rsidRPr="00C31B5C">
        <w:rPr>
          <w:rFonts w:ascii="Garamond" w:hAnsi="Garamond"/>
          <w:sz w:val="24"/>
          <w:szCs w:val="24"/>
        </w:rPr>
        <w:t>Even if it’s difficult, you should always forgive. It’s always the right thing to do.”</w:t>
      </w:r>
    </w:p>
    <w:p w:rsidR="00320E9F" w:rsidRPr="00C31B5C" w:rsidRDefault="00320E9F" w:rsidP="00C31B5C">
      <w:pPr>
        <w:pStyle w:val="NoSpacing"/>
        <w:ind w:firstLine="720"/>
        <w:rPr>
          <w:rFonts w:ascii="Garamond" w:hAnsi="Garamond"/>
          <w:sz w:val="24"/>
          <w:szCs w:val="24"/>
        </w:rPr>
      </w:pPr>
      <w:r w:rsidRPr="00C31B5C">
        <w:rPr>
          <w:rFonts w:ascii="Garamond" w:hAnsi="Garamond"/>
          <w:sz w:val="24"/>
          <w:szCs w:val="24"/>
        </w:rPr>
        <w:t>“Could someone argue with that?”</w:t>
      </w:r>
    </w:p>
    <w:p w:rsidR="00320E9F" w:rsidRPr="00C31B5C" w:rsidRDefault="00320E9F" w:rsidP="00C31B5C">
      <w:pPr>
        <w:pStyle w:val="NoSpacing"/>
        <w:ind w:firstLine="720"/>
        <w:rPr>
          <w:rFonts w:ascii="Garamond" w:hAnsi="Garamond"/>
          <w:sz w:val="24"/>
          <w:szCs w:val="24"/>
        </w:rPr>
      </w:pPr>
      <w:r w:rsidRPr="00C31B5C">
        <w:rPr>
          <w:rFonts w:ascii="Garamond" w:hAnsi="Garamond"/>
          <w:sz w:val="24"/>
          <w:szCs w:val="24"/>
        </w:rPr>
        <w:t>“Yes.”</w:t>
      </w:r>
    </w:p>
    <w:p w:rsidR="00320E9F" w:rsidRPr="00C31B5C" w:rsidRDefault="00320E9F" w:rsidP="00C31B5C">
      <w:pPr>
        <w:pStyle w:val="NoSpacing"/>
        <w:ind w:firstLine="720"/>
        <w:rPr>
          <w:rFonts w:ascii="Garamond" w:hAnsi="Garamond"/>
          <w:sz w:val="24"/>
          <w:szCs w:val="24"/>
        </w:rPr>
      </w:pPr>
      <w:r w:rsidRPr="00C31B5C">
        <w:rPr>
          <w:rFonts w:ascii="Garamond" w:hAnsi="Garamond"/>
          <w:sz w:val="24"/>
          <w:szCs w:val="24"/>
        </w:rPr>
        <w:t>“</w:t>
      </w:r>
      <w:r w:rsidRPr="00C31B5C">
        <w:rPr>
          <w:rFonts w:ascii="Garamond" w:hAnsi="Garamond"/>
          <w:i/>
          <w:sz w:val="24"/>
          <w:szCs w:val="24"/>
        </w:rPr>
        <w:t>Now</w:t>
      </w:r>
      <w:r w:rsidRPr="00C31B5C">
        <w:rPr>
          <w:rFonts w:ascii="Garamond" w:hAnsi="Garamond"/>
          <w:sz w:val="24"/>
          <w:szCs w:val="24"/>
        </w:rPr>
        <w:t xml:space="preserve"> you’re onto something! Support that thesis – use </w:t>
      </w:r>
      <w:proofErr w:type="spellStart"/>
      <w:r w:rsidRPr="00C31B5C">
        <w:rPr>
          <w:rFonts w:ascii="Garamond" w:hAnsi="Garamond"/>
          <w:sz w:val="24"/>
          <w:szCs w:val="24"/>
        </w:rPr>
        <w:t>Elie</w:t>
      </w:r>
      <w:proofErr w:type="spellEnd"/>
      <w:r w:rsidRPr="00C31B5C">
        <w:rPr>
          <w:rFonts w:ascii="Garamond" w:hAnsi="Garamond"/>
          <w:sz w:val="24"/>
          <w:szCs w:val="24"/>
        </w:rPr>
        <w:t>, use Simon, use Finny and Gene, use your own experience…!”</w:t>
      </w:r>
    </w:p>
    <w:p w:rsidR="00320E9F" w:rsidRPr="00C31B5C" w:rsidRDefault="00320E9F" w:rsidP="00C31B5C">
      <w:pPr>
        <w:pStyle w:val="NoSpacing"/>
        <w:ind w:firstLine="720"/>
        <w:rPr>
          <w:rFonts w:ascii="Garamond" w:hAnsi="Garamond"/>
          <w:sz w:val="24"/>
          <w:szCs w:val="24"/>
        </w:rPr>
      </w:pPr>
      <w:r w:rsidRPr="00C31B5C">
        <w:rPr>
          <w:rFonts w:ascii="Garamond" w:hAnsi="Garamond"/>
          <w:sz w:val="24"/>
          <w:szCs w:val="24"/>
        </w:rPr>
        <w:t>And so I went around to each student’s desk, questioning, questioning – and sometimes exasperating. “This is hard!” Sean said. “It hurts to think!”</w:t>
      </w:r>
    </w:p>
    <w:p w:rsidR="00320E9F" w:rsidRPr="00C31B5C" w:rsidRDefault="00320E9F" w:rsidP="00C31B5C">
      <w:pPr>
        <w:pStyle w:val="NoSpacing"/>
        <w:ind w:firstLine="720"/>
        <w:rPr>
          <w:rFonts w:ascii="Garamond" w:hAnsi="Garamond"/>
          <w:i/>
          <w:sz w:val="24"/>
          <w:szCs w:val="24"/>
        </w:rPr>
      </w:pPr>
      <w:r w:rsidRPr="00C31B5C">
        <w:rPr>
          <w:rFonts w:ascii="Garamond" w:hAnsi="Garamond"/>
          <w:sz w:val="24"/>
          <w:szCs w:val="24"/>
        </w:rPr>
        <w:lastRenderedPageBreak/>
        <w:t xml:space="preserve">I could’ve hugged him – but instead I just gave him The Look – the one that says </w:t>
      </w:r>
      <w:r w:rsidRPr="00C31B5C">
        <w:rPr>
          <w:rFonts w:ascii="Garamond" w:hAnsi="Garamond"/>
          <w:i/>
          <w:sz w:val="24"/>
          <w:szCs w:val="24"/>
        </w:rPr>
        <w:t xml:space="preserve">now you know why we’ve been spending so much time </w:t>
      </w:r>
      <w:r w:rsidR="007549C0">
        <w:rPr>
          <w:rFonts w:ascii="Garamond" w:hAnsi="Garamond"/>
          <w:i/>
          <w:sz w:val="24"/>
          <w:szCs w:val="24"/>
        </w:rPr>
        <w:t>asking these questions</w:t>
      </w:r>
      <w:r w:rsidRPr="00C31B5C">
        <w:rPr>
          <w:rFonts w:ascii="Garamond" w:hAnsi="Garamond"/>
          <w:sz w:val="24"/>
          <w:szCs w:val="24"/>
        </w:rPr>
        <w:t>…</w:t>
      </w:r>
      <w:r w:rsidR="000D0AA6" w:rsidRPr="00C31B5C">
        <w:rPr>
          <w:rFonts w:ascii="Garamond" w:hAnsi="Garamond"/>
          <w:i/>
          <w:sz w:val="24"/>
          <w:szCs w:val="24"/>
        </w:rPr>
        <w:t>it’s all been leading up to this moment.</w:t>
      </w:r>
    </w:p>
    <w:p w:rsidR="000D0AA6" w:rsidRPr="000D0AA6" w:rsidRDefault="00C31B5C" w:rsidP="00682914">
      <w:pPr>
        <w:pStyle w:val="NoSpacing"/>
        <w:ind w:firstLine="720"/>
        <w:rPr>
          <w:rFonts w:ascii="Garamond" w:hAnsi="Garamond"/>
          <w:sz w:val="28"/>
          <w:szCs w:val="28"/>
        </w:rPr>
      </w:pPr>
      <w:r w:rsidRPr="00C31B5C">
        <w:rPr>
          <w:rFonts w:ascii="Garamond" w:hAnsi="Garamond"/>
          <w:sz w:val="24"/>
          <w:szCs w:val="24"/>
        </w:rPr>
        <w:t xml:space="preserve">Fortuitously, </w:t>
      </w:r>
      <w:r>
        <w:rPr>
          <w:rFonts w:ascii="Garamond" w:hAnsi="Garamond"/>
          <w:sz w:val="24"/>
          <w:szCs w:val="24"/>
        </w:rPr>
        <w:t xml:space="preserve">in the middle of the forgiveness unit, our school held a Challenge Day for sophomores. </w:t>
      </w:r>
      <w:r w:rsidR="00682914">
        <w:rPr>
          <w:rFonts w:ascii="Garamond" w:hAnsi="Garamond"/>
          <w:sz w:val="24"/>
          <w:szCs w:val="24"/>
        </w:rPr>
        <w:t xml:space="preserve">The mission of Challenge Day is to forge connections between the school community through a day-long immersion in facilitator-led workshops and activities that promote honesty, acceptance, and forgiveness. </w:t>
      </w:r>
    </w:p>
    <w:p w:rsidR="00320E9F" w:rsidRDefault="00320E9F" w:rsidP="00CE4FE0">
      <w:pPr>
        <w:spacing w:line="360" w:lineRule="auto"/>
        <w:ind w:firstLine="720"/>
        <w:rPr>
          <w:rFonts w:ascii="Garamond" w:hAnsi="Garamond"/>
          <w:sz w:val="28"/>
          <w:szCs w:val="28"/>
        </w:rPr>
      </w:pPr>
    </w:p>
    <w:p w:rsidR="00D95B05" w:rsidRPr="00097819" w:rsidRDefault="00D95B05" w:rsidP="00CE4FE0">
      <w:pPr>
        <w:spacing w:line="360" w:lineRule="auto"/>
        <w:ind w:firstLine="720"/>
        <w:rPr>
          <w:rFonts w:ascii="Garamond" w:hAnsi="Garamond"/>
          <w:sz w:val="28"/>
          <w:szCs w:val="28"/>
        </w:rPr>
      </w:pPr>
    </w:p>
    <w:p w:rsidR="0054457E" w:rsidRDefault="0054457E" w:rsidP="00343460">
      <w:pPr>
        <w:spacing w:line="360" w:lineRule="auto"/>
        <w:ind w:firstLine="720"/>
        <w:rPr>
          <w:rFonts w:ascii="Garamond" w:hAnsi="Garamond"/>
          <w:sz w:val="28"/>
          <w:szCs w:val="28"/>
        </w:rPr>
      </w:pPr>
    </w:p>
    <w:p w:rsidR="00F1673F" w:rsidRPr="00F1673F" w:rsidRDefault="00F1673F" w:rsidP="00F1673F">
      <w:pPr>
        <w:spacing w:line="360" w:lineRule="auto"/>
        <w:rPr>
          <w:rFonts w:ascii="Garamond" w:hAnsi="Garamond"/>
          <w:sz w:val="28"/>
          <w:szCs w:val="28"/>
        </w:rPr>
      </w:pPr>
      <w:r>
        <w:rPr>
          <w:rFonts w:ascii="Garamond" w:hAnsi="Garamond"/>
          <w:sz w:val="28"/>
          <w:szCs w:val="28"/>
        </w:rPr>
        <w:tab/>
      </w:r>
    </w:p>
    <w:p w:rsidR="006C6B0D" w:rsidRPr="00F1673F" w:rsidRDefault="006C6B0D" w:rsidP="00F1673F">
      <w:pPr>
        <w:spacing w:line="360" w:lineRule="auto"/>
        <w:rPr>
          <w:rFonts w:ascii="Garamond" w:hAnsi="Garamond"/>
          <w:sz w:val="28"/>
          <w:szCs w:val="28"/>
        </w:rPr>
      </w:pPr>
      <w:r w:rsidRPr="00F1673F">
        <w:rPr>
          <w:rFonts w:ascii="Garamond" w:hAnsi="Garamond"/>
          <w:sz w:val="28"/>
          <w:szCs w:val="28"/>
        </w:rPr>
        <w:tab/>
      </w:r>
    </w:p>
    <w:p w:rsidR="00F67927" w:rsidRPr="00F1673F" w:rsidRDefault="00F67927" w:rsidP="00F1673F">
      <w:pPr>
        <w:spacing w:line="360" w:lineRule="auto"/>
        <w:rPr>
          <w:rFonts w:ascii="Garamond" w:hAnsi="Garamond"/>
          <w:sz w:val="28"/>
          <w:szCs w:val="28"/>
        </w:rPr>
      </w:pPr>
    </w:p>
    <w:p w:rsidR="003F68AB" w:rsidRPr="00F1673F" w:rsidRDefault="003F68AB" w:rsidP="00F1673F">
      <w:pPr>
        <w:spacing w:line="360" w:lineRule="auto"/>
        <w:rPr>
          <w:rFonts w:ascii="Garamond" w:hAnsi="Garamond"/>
          <w:sz w:val="28"/>
          <w:szCs w:val="28"/>
        </w:rPr>
      </w:pPr>
    </w:p>
    <w:p w:rsidR="00D46FCB" w:rsidRPr="00F1673F" w:rsidRDefault="00D46FCB" w:rsidP="004D657F">
      <w:pPr>
        <w:pStyle w:val="NoSpacing"/>
        <w:ind w:firstLine="720"/>
        <w:rPr>
          <w:rFonts w:ascii="Garamond" w:hAnsi="Garamond"/>
          <w:sz w:val="28"/>
          <w:szCs w:val="28"/>
        </w:rPr>
      </w:pPr>
    </w:p>
    <w:sectPr w:rsidR="00D46FCB" w:rsidRPr="00F1673F" w:rsidSect="00C35EA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C2C9D"/>
    <w:multiLevelType w:val="hybridMultilevel"/>
    <w:tmpl w:val="6290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5A34F7"/>
    <w:multiLevelType w:val="hybridMultilevel"/>
    <w:tmpl w:val="4CBC5C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395114B"/>
    <w:multiLevelType w:val="hybridMultilevel"/>
    <w:tmpl w:val="1CA2F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C35EAF"/>
    <w:rsid w:val="000557E4"/>
    <w:rsid w:val="00086D23"/>
    <w:rsid w:val="00097819"/>
    <w:rsid w:val="000D0AA6"/>
    <w:rsid w:val="000E576E"/>
    <w:rsid w:val="00182B78"/>
    <w:rsid w:val="00197056"/>
    <w:rsid w:val="001A041C"/>
    <w:rsid w:val="00266945"/>
    <w:rsid w:val="00310B91"/>
    <w:rsid w:val="00320E9F"/>
    <w:rsid w:val="00343460"/>
    <w:rsid w:val="00376129"/>
    <w:rsid w:val="003F68AB"/>
    <w:rsid w:val="004377CC"/>
    <w:rsid w:val="004A717A"/>
    <w:rsid w:val="004D657F"/>
    <w:rsid w:val="004F594E"/>
    <w:rsid w:val="0054457E"/>
    <w:rsid w:val="005D7049"/>
    <w:rsid w:val="00682914"/>
    <w:rsid w:val="006C6B0D"/>
    <w:rsid w:val="00752318"/>
    <w:rsid w:val="007549C0"/>
    <w:rsid w:val="0086694E"/>
    <w:rsid w:val="008C7FF0"/>
    <w:rsid w:val="008F36CF"/>
    <w:rsid w:val="00970F96"/>
    <w:rsid w:val="009F1C66"/>
    <w:rsid w:val="00AE1EDD"/>
    <w:rsid w:val="00B009E2"/>
    <w:rsid w:val="00B678F6"/>
    <w:rsid w:val="00B75F6B"/>
    <w:rsid w:val="00C02988"/>
    <w:rsid w:val="00C31B5C"/>
    <w:rsid w:val="00C35EAF"/>
    <w:rsid w:val="00C37285"/>
    <w:rsid w:val="00C43FA7"/>
    <w:rsid w:val="00C62331"/>
    <w:rsid w:val="00CD60C0"/>
    <w:rsid w:val="00CE4FE0"/>
    <w:rsid w:val="00D46FCB"/>
    <w:rsid w:val="00D83121"/>
    <w:rsid w:val="00D92675"/>
    <w:rsid w:val="00D95B05"/>
    <w:rsid w:val="00DB5E9B"/>
    <w:rsid w:val="00E1393F"/>
    <w:rsid w:val="00F1673F"/>
    <w:rsid w:val="00F67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6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2675"/>
    <w:pPr>
      <w:spacing w:after="0"/>
    </w:pPr>
  </w:style>
  <w:style w:type="paragraph" w:styleId="ListParagraph">
    <w:name w:val="List Paragraph"/>
    <w:basedOn w:val="Normal"/>
    <w:uiPriority w:val="34"/>
    <w:qFormat/>
    <w:rsid w:val="00F1673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2321</Words>
  <Characters>13235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5</cp:revision>
  <dcterms:created xsi:type="dcterms:W3CDTF">2009-06-25T21:30:00Z</dcterms:created>
  <dcterms:modified xsi:type="dcterms:W3CDTF">2009-06-26T01:54:00Z</dcterms:modified>
</cp:coreProperties>
</file>